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F3D" w:rsidRPr="0036218A" w:rsidRDefault="00B06F3D" w:rsidP="00B06F3D">
      <w:pPr>
        <w:jc w:val="center"/>
        <w:rPr>
          <w:b/>
          <w:sz w:val="32"/>
          <w:szCs w:val="32"/>
        </w:rPr>
      </w:pPr>
      <w:r w:rsidRPr="0036218A">
        <w:rPr>
          <w:rFonts w:hint="eastAsia"/>
          <w:b/>
          <w:sz w:val="32"/>
          <w:szCs w:val="32"/>
        </w:rPr>
        <w:t>广西地方标准</w:t>
      </w:r>
      <w:r w:rsidR="00272EAC">
        <w:rPr>
          <w:rFonts w:hint="eastAsia"/>
          <w:b/>
          <w:sz w:val="32"/>
          <w:szCs w:val="32"/>
        </w:rPr>
        <w:t>《</w:t>
      </w:r>
      <w:r w:rsidRPr="00B06F3D">
        <w:rPr>
          <w:rFonts w:hint="eastAsia"/>
          <w:b/>
          <w:sz w:val="32"/>
          <w:szCs w:val="32"/>
        </w:rPr>
        <w:t>设施甜瓜主要病虫害综合防治技术规程</w:t>
      </w:r>
      <w:r w:rsidR="00272EAC">
        <w:rPr>
          <w:rFonts w:hint="eastAsia"/>
          <w:b/>
          <w:sz w:val="32"/>
          <w:szCs w:val="32"/>
        </w:rPr>
        <w:t>》</w:t>
      </w:r>
    </w:p>
    <w:p w:rsidR="000D5DBA" w:rsidRDefault="00B06F3D" w:rsidP="00B06F3D">
      <w:pPr>
        <w:jc w:val="center"/>
      </w:pPr>
      <w:r w:rsidRPr="0036218A">
        <w:rPr>
          <w:rFonts w:hint="eastAsia"/>
          <w:b/>
          <w:sz w:val="32"/>
          <w:szCs w:val="32"/>
        </w:rPr>
        <w:t>（</w:t>
      </w:r>
      <w:r w:rsidR="0008235C">
        <w:rPr>
          <w:rFonts w:hint="eastAsia"/>
          <w:b/>
          <w:sz w:val="32"/>
          <w:szCs w:val="32"/>
        </w:rPr>
        <w:t>征求</w:t>
      </w:r>
      <w:r w:rsidR="00AE78B1">
        <w:rPr>
          <w:rFonts w:hint="eastAsia"/>
          <w:b/>
          <w:sz w:val="32"/>
          <w:szCs w:val="32"/>
        </w:rPr>
        <w:t>意见</w:t>
      </w:r>
      <w:r w:rsidRPr="0036218A">
        <w:rPr>
          <w:rFonts w:hint="eastAsia"/>
          <w:b/>
          <w:sz w:val="32"/>
          <w:szCs w:val="32"/>
        </w:rPr>
        <w:t>稿）编制说明</w:t>
      </w:r>
    </w:p>
    <w:p w:rsidR="000D5DBA" w:rsidRPr="0008235C" w:rsidRDefault="000D5DBA"/>
    <w:p w:rsidR="000D5DBA" w:rsidRDefault="000D5DBA"/>
    <w:p w:rsidR="000D5DBA" w:rsidRPr="00C31050" w:rsidRDefault="000D5DBA" w:rsidP="00F819A0">
      <w:pPr>
        <w:spacing w:line="360" w:lineRule="auto"/>
        <w:rPr>
          <w:rFonts w:asciiTheme="minorEastAsia" w:eastAsiaTheme="minorEastAsia" w:hAnsiTheme="minorEastAsia"/>
          <w:b/>
          <w:sz w:val="28"/>
          <w:szCs w:val="28"/>
        </w:rPr>
      </w:pPr>
      <w:r w:rsidRPr="00C31050">
        <w:rPr>
          <w:rFonts w:asciiTheme="minorEastAsia" w:eastAsiaTheme="minorEastAsia" w:hAnsiTheme="minorEastAsia" w:hint="eastAsia"/>
          <w:b/>
          <w:sz w:val="28"/>
          <w:szCs w:val="28"/>
        </w:rPr>
        <w:t>一、任务来源</w:t>
      </w:r>
    </w:p>
    <w:p w:rsidR="00B8701F" w:rsidRPr="00C31050" w:rsidRDefault="006F4D7B" w:rsidP="00C31050">
      <w:pPr>
        <w:autoSpaceDE w:val="0"/>
        <w:autoSpaceDN w:val="0"/>
        <w:adjustRightInd w:val="0"/>
        <w:snapToGrid w:val="0"/>
        <w:spacing w:line="360" w:lineRule="auto"/>
        <w:ind w:firstLineChars="200" w:firstLine="560"/>
        <w:rPr>
          <w:rFonts w:asciiTheme="minorEastAsia" w:eastAsiaTheme="minorEastAsia" w:hAnsiTheme="minorEastAsia"/>
          <w:color w:val="000000"/>
          <w:sz w:val="28"/>
          <w:szCs w:val="28"/>
        </w:rPr>
      </w:pPr>
      <w:r w:rsidRPr="00C31050">
        <w:rPr>
          <w:rFonts w:asciiTheme="minorEastAsia" w:eastAsiaTheme="minorEastAsia" w:hAnsiTheme="minorEastAsia" w:hint="eastAsia"/>
          <w:sz w:val="28"/>
          <w:szCs w:val="28"/>
        </w:rPr>
        <w:t>2017年6月，</w:t>
      </w:r>
      <w:r w:rsidR="00B8701F" w:rsidRPr="00C31050">
        <w:rPr>
          <w:rFonts w:asciiTheme="minorEastAsia" w:eastAsiaTheme="minorEastAsia" w:hAnsiTheme="minorEastAsia" w:hint="eastAsia"/>
          <w:sz w:val="28"/>
          <w:szCs w:val="28"/>
        </w:rPr>
        <w:t>广西壮族自治区质量技术监督局</w:t>
      </w:r>
      <w:r w:rsidRPr="00C31050">
        <w:rPr>
          <w:rFonts w:asciiTheme="minorEastAsia" w:eastAsiaTheme="minorEastAsia" w:hAnsiTheme="minorEastAsia" w:cs="宋体" w:hint="eastAsia"/>
          <w:color w:val="000000"/>
          <w:sz w:val="28"/>
          <w:szCs w:val="28"/>
        </w:rPr>
        <w:t>下达了</w:t>
      </w:r>
      <w:r w:rsidRPr="00C31050">
        <w:rPr>
          <w:rFonts w:asciiTheme="minorEastAsia" w:eastAsiaTheme="minorEastAsia" w:hAnsiTheme="minorEastAsia" w:cs="宋体"/>
          <w:color w:val="000000"/>
          <w:sz w:val="28"/>
          <w:szCs w:val="28"/>
        </w:rPr>
        <w:t>20</w:t>
      </w:r>
      <w:r w:rsidRPr="00C31050">
        <w:rPr>
          <w:rFonts w:asciiTheme="minorEastAsia" w:eastAsiaTheme="minorEastAsia" w:hAnsiTheme="minorEastAsia" w:cs="宋体" w:hint="eastAsia"/>
          <w:color w:val="000000"/>
          <w:sz w:val="28"/>
          <w:szCs w:val="28"/>
        </w:rPr>
        <w:t>17年第四批广西地方标准制定(修订)项目计划</w:t>
      </w:r>
      <w:r w:rsidR="00B8701F" w:rsidRPr="00C31050">
        <w:rPr>
          <w:rFonts w:asciiTheme="minorEastAsia" w:eastAsiaTheme="minorEastAsia" w:hAnsiTheme="minorEastAsia" w:hint="eastAsia"/>
          <w:sz w:val="28"/>
          <w:szCs w:val="28"/>
        </w:rPr>
        <w:t>（</w:t>
      </w:r>
      <w:proofErr w:type="gramStart"/>
      <w:r w:rsidR="00B8701F" w:rsidRPr="00C31050">
        <w:rPr>
          <w:rFonts w:asciiTheme="minorEastAsia" w:eastAsiaTheme="minorEastAsia" w:hAnsiTheme="minorEastAsia" w:hint="eastAsia"/>
          <w:sz w:val="28"/>
          <w:szCs w:val="28"/>
        </w:rPr>
        <w:t>桂质监</w:t>
      </w:r>
      <w:proofErr w:type="gramEnd"/>
      <w:r w:rsidR="00B8701F" w:rsidRPr="00C31050">
        <w:rPr>
          <w:rFonts w:asciiTheme="minorEastAsia" w:eastAsiaTheme="minorEastAsia" w:hAnsiTheme="minorEastAsia" w:hint="eastAsia"/>
          <w:sz w:val="28"/>
          <w:szCs w:val="28"/>
        </w:rPr>
        <w:t>函〔201</w:t>
      </w:r>
      <w:r w:rsidRPr="00C31050">
        <w:rPr>
          <w:rFonts w:asciiTheme="minorEastAsia" w:eastAsiaTheme="minorEastAsia" w:hAnsiTheme="minorEastAsia" w:hint="eastAsia"/>
          <w:sz w:val="28"/>
          <w:szCs w:val="28"/>
        </w:rPr>
        <w:t>7</w:t>
      </w:r>
      <w:r w:rsidR="00B8701F" w:rsidRPr="00C31050">
        <w:rPr>
          <w:rFonts w:asciiTheme="minorEastAsia" w:eastAsiaTheme="minorEastAsia" w:hAnsiTheme="minorEastAsia" w:hint="eastAsia"/>
          <w:sz w:val="28"/>
          <w:szCs w:val="28"/>
        </w:rPr>
        <w:t>〕</w:t>
      </w:r>
      <w:r w:rsidRPr="00C31050">
        <w:rPr>
          <w:rFonts w:asciiTheme="minorEastAsia" w:eastAsiaTheme="minorEastAsia" w:hAnsiTheme="minorEastAsia" w:hint="eastAsia"/>
          <w:sz w:val="28"/>
          <w:szCs w:val="28"/>
        </w:rPr>
        <w:t>169</w:t>
      </w:r>
      <w:r w:rsidR="00B8701F" w:rsidRPr="00C31050">
        <w:rPr>
          <w:rFonts w:asciiTheme="minorEastAsia" w:eastAsiaTheme="minorEastAsia" w:hAnsiTheme="minorEastAsia" w:hint="eastAsia"/>
          <w:sz w:val="28"/>
          <w:szCs w:val="28"/>
        </w:rPr>
        <w:t>号）</w:t>
      </w:r>
      <w:r w:rsidRPr="00C31050">
        <w:rPr>
          <w:rFonts w:asciiTheme="minorEastAsia" w:eastAsiaTheme="minorEastAsia" w:hAnsiTheme="minorEastAsia" w:hint="eastAsia"/>
          <w:sz w:val="28"/>
          <w:szCs w:val="28"/>
        </w:rPr>
        <w:t>，广西农业厅提出的地方标准《设施甜瓜主要病虫害综合防治技术规程》，</w:t>
      </w:r>
      <w:r w:rsidR="00F819A0" w:rsidRPr="00C31050">
        <w:rPr>
          <w:rFonts w:asciiTheme="minorEastAsia" w:eastAsiaTheme="minorEastAsia" w:hAnsiTheme="minorEastAsia" w:hint="eastAsia"/>
          <w:sz w:val="28"/>
          <w:szCs w:val="28"/>
        </w:rPr>
        <w:t>由广西壮族自治区农业科学院园艺研究所牵头起草，</w:t>
      </w:r>
      <w:r w:rsidR="00F819A0" w:rsidRPr="00C31050">
        <w:rPr>
          <w:rFonts w:asciiTheme="minorEastAsia" w:eastAsiaTheme="minorEastAsia" w:hAnsiTheme="minorEastAsia" w:hint="eastAsia"/>
          <w:color w:val="000000"/>
          <w:sz w:val="28"/>
          <w:szCs w:val="28"/>
        </w:rPr>
        <w:t>该标准为首次制定，为推荐性标准。</w:t>
      </w:r>
    </w:p>
    <w:p w:rsidR="00F819A0" w:rsidRPr="00C31050" w:rsidRDefault="00F819A0" w:rsidP="00F819A0">
      <w:pPr>
        <w:autoSpaceDE w:val="0"/>
        <w:autoSpaceDN w:val="0"/>
        <w:adjustRightInd w:val="0"/>
        <w:spacing w:line="360" w:lineRule="auto"/>
        <w:rPr>
          <w:rFonts w:asciiTheme="minorEastAsia" w:eastAsiaTheme="minorEastAsia" w:hAnsiTheme="minorEastAsia"/>
          <w:b/>
          <w:bCs/>
          <w:color w:val="000000"/>
          <w:sz w:val="28"/>
          <w:szCs w:val="28"/>
          <w:lang w:val="zh-CN"/>
        </w:rPr>
      </w:pPr>
      <w:r w:rsidRPr="00C31050">
        <w:rPr>
          <w:rFonts w:asciiTheme="minorEastAsia" w:eastAsiaTheme="minorEastAsia" w:hAnsiTheme="minorEastAsia" w:hint="eastAsia"/>
          <w:b/>
          <w:bCs/>
          <w:color w:val="000000"/>
          <w:sz w:val="28"/>
          <w:szCs w:val="28"/>
        </w:rPr>
        <w:t>二、</w:t>
      </w:r>
      <w:r w:rsidRPr="00C31050">
        <w:rPr>
          <w:rFonts w:asciiTheme="minorEastAsia" w:eastAsiaTheme="minorEastAsia" w:hAnsiTheme="minorEastAsia"/>
          <w:b/>
          <w:bCs/>
          <w:color w:val="000000"/>
          <w:sz w:val="28"/>
          <w:szCs w:val="28"/>
          <w:lang w:val="zh-CN"/>
        </w:rPr>
        <w:t>标准制定意义</w:t>
      </w:r>
    </w:p>
    <w:p w:rsidR="00C665BF" w:rsidRPr="00C31050" w:rsidRDefault="00F819A0" w:rsidP="00C31050">
      <w:pPr>
        <w:spacing w:line="360" w:lineRule="auto"/>
        <w:ind w:firstLineChars="200" w:firstLine="560"/>
        <w:jc w:val="left"/>
        <w:rPr>
          <w:rFonts w:ascii="宋体" w:hAnsi="宋体"/>
          <w:sz w:val="28"/>
          <w:szCs w:val="28"/>
        </w:rPr>
      </w:pPr>
      <w:r w:rsidRPr="00C31050">
        <w:rPr>
          <w:rFonts w:asciiTheme="minorEastAsia" w:eastAsiaTheme="minorEastAsia" w:hAnsiTheme="minorEastAsia" w:hint="eastAsia"/>
          <w:sz w:val="28"/>
          <w:szCs w:val="28"/>
        </w:rPr>
        <w:t>广西种植的设施甜瓜以哈密瓜类型的</w:t>
      </w:r>
      <w:r w:rsidRPr="00C31050">
        <w:rPr>
          <w:rFonts w:ascii="宋体" w:hAnsi="宋体" w:hint="eastAsia"/>
          <w:sz w:val="28"/>
          <w:szCs w:val="28"/>
        </w:rPr>
        <w:t>厚皮甜瓜</w:t>
      </w:r>
      <w:r w:rsidR="003026CA" w:rsidRPr="00C31050">
        <w:rPr>
          <w:rFonts w:ascii="宋体" w:hAnsi="宋体" w:hint="eastAsia"/>
          <w:sz w:val="28"/>
          <w:szCs w:val="28"/>
        </w:rPr>
        <w:t>品种</w:t>
      </w:r>
      <w:r w:rsidRPr="00C31050">
        <w:rPr>
          <w:rFonts w:asciiTheme="minorEastAsia" w:eastAsiaTheme="minorEastAsia" w:hAnsiTheme="minorEastAsia" w:hint="eastAsia"/>
          <w:sz w:val="28"/>
          <w:szCs w:val="28"/>
        </w:rPr>
        <w:t>为主，每年种植</w:t>
      </w:r>
      <w:r w:rsidR="007B578A" w:rsidRPr="00C31050">
        <w:rPr>
          <w:rFonts w:asciiTheme="minorEastAsia" w:eastAsiaTheme="minorEastAsia" w:hAnsiTheme="minorEastAsia" w:hint="eastAsia"/>
          <w:sz w:val="28"/>
          <w:szCs w:val="28"/>
        </w:rPr>
        <w:t>2茬，总</w:t>
      </w:r>
      <w:r w:rsidRPr="00C31050">
        <w:rPr>
          <w:rFonts w:asciiTheme="minorEastAsia" w:eastAsiaTheme="minorEastAsia" w:hAnsiTheme="minorEastAsia" w:hint="eastAsia"/>
          <w:sz w:val="28"/>
          <w:szCs w:val="28"/>
        </w:rPr>
        <w:t>面积</w:t>
      </w:r>
      <w:r w:rsidR="007B578A" w:rsidRPr="00C31050">
        <w:rPr>
          <w:rFonts w:asciiTheme="minorEastAsia" w:eastAsiaTheme="minorEastAsia" w:hAnsiTheme="minorEastAsia" w:hint="eastAsia"/>
          <w:sz w:val="28"/>
          <w:szCs w:val="28"/>
        </w:rPr>
        <w:t>约4000公顷。设施甜瓜经济效益显著，</w:t>
      </w:r>
      <w:r w:rsidR="007B578A" w:rsidRPr="00C31050">
        <w:rPr>
          <w:rFonts w:ascii="宋体" w:hAnsi="宋体"/>
          <w:sz w:val="28"/>
          <w:szCs w:val="28"/>
        </w:rPr>
        <w:t>年亩产值可</w:t>
      </w:r>
      <w:r w:rsidR="007B578A" w:rsidRPr="00C31050">
        <w:rPr>
          <w:rFonts w:ascii="宋体" w:hAnsi="宋体" w:hint="eastAsia"/>
          <w:sz w:val="28"/>
          <w:szCs w:val="28"/>
        </w:rPr>
        <w:t>达</w:t>
      </w:r>
      <w:r w:rsidR="007B578A" w:rsidRPr="00C31050">
        <w:rPr>
          <w:rFonts w:ascii="宋体" w:hAnsi="宋体"/>
          <w:sz w:val="28"/>
          <w:szCs w:val="28"/>
        </w:rPr>
        <w:t>20000～30000元</w:t>
      </w:r>
      <w:r w:rsidR="007B578A" w:rsidRPr="00C31050">
        <w:rPr>
          <w:rFonts w:ascii="宋体" w:hAnsi="宋体" w:hint="eastAsia"/>
          <w:sz w:val="28"/>
          <w:szCs w:val="28"/>
        </w:rPr>
        <w:t>，</w:t>
      </w:r>
      <w:r w:rsidR="003026CA" w:rsidRPr="00C31050">
        <w:rPr>
          <w:rFonts w:ascii="宋体" w:hAnsi="宋体" w:hint="eastAsia"/>
          <w:sz w:val="28"/>
          <w:szCs w:val="28"/>
        </w:rPr>
        <w:t>种植设施甜瓜</w:t>
      </w:r>
      <w:r w:rsidRPr="00C31050">
        <w:rPr>
          <w:rFonts w:ascii="宋体" w:hAnsi="宋体" w:hint="eastAsia"/>
          <w:sz w:val="28"/>
          <w:szCs w:val="28"/>
        </w:rPr>
        <w:t>已成为</w:t>
      </w:r>
      <w:r w:rsidR="003026CA" w:rsidRPr="00C31050">
        <w:rPr>
          <w:rFonts w:ascii="宋体" w:hAnsi="宋体" w:hint="eastAsia"/>
          <w:sz w:val="28"/>
          <w:szCs w:val="28"/>
        </w:rPr>
        <w:t>当地瓜农脱贫致富的重要途径</w:t>
      </w:r>
      <w:r w:rsidRPr="00C31050">
        <w:rPr>
          <w:rFonts w:ascii="宋体" w:hAnsi="宋体" w:hint="eastAsia"/>
          <w:sz w:val="28"/>
          <w:szCs w:val="28"/>
        </w:rPr>
        <w:t>。然而，</w:t>
      </w:r>
      <w:r w:rsidR="007B578A" w:rsidRPr="00C31050">
        <w:rPr>
          <w:rFonts w:ascii="宋体" w:hAnsi="宋体" w:hint="eastAsia"/>
          <w:sz w:val="28"/>
          <w:szCs w:val="28"/>
        </w:rPr>
        <w:t>由于</w:t>
      </w:r>
      <w:r w:rsidRPr="00C31050">
        <w:rPr>
          <w:rFonts w:ascii="宋体" w:hAnsi="宋体" w:hint="eastAsia"/>
          <w:sz w:val="28"/>
          <w:szCs w:val="28"/>
        </w:rPr>
        <w:t>以大棚设施栽培为主，不易进行轮作，随着连作年限的增加，</w:t>
      </w:r>
      <w:r w:rsidRPr="00C31050">
        <w:rPr>
          <w:rFonts w:ascii="宋体" w:hAnsi="宋体"/>
          <w:sz w:val="28"/>
          <w:szCs w:val="28"/>
        </w:rPr>
        <w:t>病</w:t>
      </w:r>
      <w:r w:rsidRPr="00C31050">
        <w:rPr>
          <w:rFonts w:ascii="宋体" w:hAnsi="宋体" w:hint="eastAsia"/>
          <w:sz w:val="28"/>
          <w:szCs w:val="28"/>
        </w:rPr>
        <w:t>虫</w:t>
      </w:r>
      <w:r w:rsidRPr="00C31050">
        <w:rPr>
          <w:rFonts w:ascii="宋体" w:hAnsi="宋体"/>
          <w:sz w:val="28"/>
          <w:szCs w:val="28"/>
        </w:rPr>
        <w:t>害的发生也逐年加重。</w:t>
      </w:r>
      <w:r w:rsidRPr="00C31050">
        <w:rPr>
          <w:rFonts w:ascii="宋体" w:hAnsi="宋体" w:hint="eastAsia"/>
          <w:sz w:val="28"/>
          <w:szCs w:val="28"/>
        </w:rPr>
        <w:t>如白粉病、霜霉病、蔓枯病、斑点病、线虫病、病毒病、粉</w:t>
      </w:r>
      <w:proofErr w:type="gramStart"/>
      <w:r w:rsidRPr="00C31050">
        <w:rPr>
          <w:rFonts w:ascii="宋体" w:hAnsi="宋体" w:hint="eastAsia"/>
          <w:sz w:val="28"/>
          <w:szCs w:val="28"/>
        </w:rPr>
        <w:t>虱</w:t>
      </w:r>
      <w:proofErr w:type="gramEnd"/>
      <w:r w:rsidRPr="00C31050">
        <w:rPr>
          <w:rFonts w:ascii="宋体" w:hAnsi="宋体" w:hint="eastAsia"/>
          <w:sz w:val="28"/>
          <w:szCs w:val="28"/>
        </w:rPr>
        <w:t>、</w:t>
      </w:r>
      <w:r w:rsidR="003026CA" w:rsidRPr="00C31050">
        <w:rPr>
          <w:rFonts w:ascii="宋体" w:hAnsi="宋体" w:hint="eastAsia"/>
          <w:sz w:val="28"/>
          <w:szCs w:val="28"/>
        </w:rPr>
        <w:t>蚜虫、</w:t>
      </w:r>
      <w:proofErr w:type="gramStart"/>
      <w:r w:rsidR="003026CA" w:rsidRPr="00C31050">
        <w:rPr>
          <w:rFonts w:ascii="宋体" w:hAnsi="宋体" w:hint="eastAsia"/>
          <w:sz w:val="28"/>
          <w:szCs w:val="28"/>
        </w:rPr>
        <w:t>蓟</w:t>
      </w:r>
      <w:proofErr w:type="gramEnd"/>
      <w:r w:rsidR="003026CA" w:rsidRPr="00C31050">
        <w:rPr>
          <w:rFonts w:ascii="宋体" w:hAnsi="宋体" w:hint="eastAsia"/>
          <w:sz w:val="28"/>
          <w:szCs w:val="28"/>
        </w:rPr>
        <w:t>马、</w:t>
      </w:r>
      <w:r w:rsidRPr="00C31050">
        <w:rPr>
          <w:rFonts w:ascii="宋体" w:hAnsi="宋体" w:hint="eastAsia"/>
          <w:sz w:val="28"/>
          <w:szCs w:val="28"/>
        </w:rPr>
        <w:t>瓜绢</w:t>
      </w:r>
      <w:proofErr w:type="gramStart"/>
      <w:r w:rsidRPr="00C31050">
        <w:rPr>
          <w:rFonts w:ascii="宋体" w:hAnsi="宋体" w:hint="eastAsia"/>
          <w:sz w:val="28"/>
          <w:szCs w:val="28"/>
        </w:rPr>
        <w:t>螟</w:t>
      </w:r>
      <w:proofErr w:type="gramEnd"/>
      <w:r w:rsidR="003026CA" w:rsidRPr="00C31050">
        <w:rPr>
          <w:rFonts w:ascii="宋体" w:hAnsi="宋体" w:hint="eastAsia"/>
          <w:sz w:val="28"/>
          <w:szCs w:val="28"/>
        </w:rPr>
        <w:t>、斜纹夜蛾、斑潜蝇、瓜实蝇</w:t>
      </w:r>
      <w:r w:rsidRPr="00C31050">
        <w:rPr>
          <w:rFonts w:ascii="宋体" w:hAnsi="宋体" w:hint="eastAsia"/>
          <w:sz w:val="28"/>
          <w:szCs w:val="28"/>
        </w:rPr>
        <w:t>等都是广西</w:t>
      </w:r>
      <w:r w:rsidR="003026CA" w:rsidRPr="00C31050">
        <w:rPr>
          <w:rFonts w:ascii="宋体" w:hAnsi="宋体" w:hint="eastAsia"/>
          <w:sz w:val="28"/>
          <w:szCs w:val="28"/>
        </w:rPr>
        <w:t>设施</w:t>
      </w:r>
      <w:r w:rsidRPr="00C31050">
        <w:rPr>
          <w:rFonts w:ascii="宋体" w:hAnsi="宋体" w:hint="eastAsia"/>
          <w:sz w:val="28"/>
          <w:szCs w:val="28"/>
        </w:rPr>
        <w:t>甜瓜上发生较严重的病虫害，发生率常达30%以上，严重的大棚发生率可达90%</w:t>
      </w:r>
      <w:r w:rsidR="003026CA" w:rsidRPr="00C31050">
        <w:rPr>
          <w:rFonts w:ascii="宋体" w:hAnsi="宋体"/>
          <w:sz w:val="28"/>
          <w:szCs w:val="28"/>
        </w:rPr>
        <w:t>～</w:t>
      </w:r>
      <w:r w:rsidRPr="00C31050">
        <w:rPr>
          <w:rFonts w:ascii="宋体" w:hAnsi="宋体" w:hint="eastAsia"/>
          <w:sz w:val="28"/>
          <w:szCs w:val="28"/>
        </w:rPr>
        <w:t>100%，造成严重的经济损失。这些病虫害多数是在甜瓜生长中后期发生，有时几种病害同时发生，常造成叶片或茎蔓大量枯死，植株早衰，严重降低果实的品质和产量</w:t>
      </w:r>
      <w:r w:rsidR="003026CA" w:rsidRPr="00C31050">
        <w:rPr>
          <w:rFonts w:ascii="宋体" w:hAnsi="宋体" w:hint="eastAsia"/>
          <w:sz w:val="28"/>
          <w:szCs w:val="28"/>
        </w:rPr>
        <w:t>，造成重大的经济损失</w:t>
      </w:r>
      <w:r w:rsidRPr="00C31050">
        <w:rPr>
          <w:rFonts w:ascii="宋体" w:hAnsi="宋体" w:hint="eastAsia"/>
          <w:sz w:val="28"/>
          <w:szCs w:val="28"/>
        </w:rPr>
        <w:t>。目前，国内及广西区内尚未制定设施甜瓜主要病害虫综合防治技术规程，瓜农们在甜瓜病虫害防治方面没有标准可参照执行，常常出现防治方法、防治药剂使用不当以至于无法有效防治病虫害的现象，同时造成生产成本增加。</w:t>
      </w:r>
    </w:p>
    <w:p w:rsidR="00F819A0" w:rsidRPr="00C31050" w:rsidRDefault="00C665BF" w:rsidP="00C31050">
      <w:pPr>
        <w:spacing w:line="360" w:lineRule="auto"/>
        <w:ind w:firstLineChars="200" w:firstLine="560"/>
        <w:jc w:val="left"/>
        <w:rPr>
          <w:rFonts w:ascii="宋体" w:hAnsi="宋体"/>
          <w:sz w:val="28"/>
          <w:szCs w:val="28"/>
        </w:rPr>
      </w:pPr>
      <w:r w:rsidRPr="00C31050">
        <w:rPr>
          <w:rFonts w:ascii="宋体" w:hAnsi="宋体" w:hint="eastAsia"/>
          <w:sz w:val="28"/>
          <w:szCs w:val="28"/>
        </w:rPr>
        <w:t>该标准由广西农业科学院园艺研究所西甜瓜研究团队牵头制定。该团队</w:t>
      </w:r>
      <w:r w:rsidRPr="00C31050">
        <w:rPr>
          <w:rFonts w:ascii="宋体" w:hAnsi="宋体" w:hint="eastAsia"/>
          <w:sz w:val="28"/>
          <w:szCs w:val="28"/>
        </w:rPr>
        <w:lastRenderedPageBreak/>
        <w:t>30多年来从事甜瓜的育种、栽培和病虫害防治研究工作，发表与病虫害防治相关的学术论文10余篇，主编出版《华南西瓜甜瓜病虫害识别与防治》一部，具有丰富的生产经验。该团队</w:t>
      </w:r>
      <w:r w:rsidR="00FF230C" w:rsidRPr="00C31050">
        <w:rPr>
          <w:rFonts w:ascii="宋体" w:hAnsi="宋体" w:hint="eastAsia"/>
          <w:sz w:val="28"/>
          <w:szCs w:val="28"/>
        </w:rPr>
        <w:t>制定的《设施甜瓜主要病虫害综合防治技术规程》，</w:t>
      </w:r>
      <w:r w:rsidRPr="00C31050">
        <w:rPr>
          <w:rFonts w:ascii="宋体" w:hAnsi="宋体" w:hint="eastAsia"/>
          <w:sz w:val="28"/>
          <w:szCs w:val="28"/>
        </w:rPr>
        <w:t>要从综合防控方法、对症药剂选用、施药方法等方面规范了生产上发生较普遍的20种病虫害的防治技术，</w:t>
      </w:r>
      <w:r w:rsidR="00FF230C" w:rsidRPr="00C31050">
        <w:rPr>
          <w:rFonts w:ascii="宋体" w:hAnsi="宋体" w:hint="eastAsia"/>
          <w:sz w:val="28"/>
          <w:szCs w:val="28"/>
        </w:rPr>
        <w:t>对减少化学农药用量、有效防治病虫害、提高甜瓜品质和产量、促进广西设施甜瓜产业健康发展和增加农民收入等都具有重要意义。</w:t>
      </w:r>
    </w:p>
    <w:p w:rsidR="00C665BF" w:rsidRPr="00C31050" w:rsidRDefault="00C665BF" w:rsidP="00C665BF">
      <w:pPr>
        <w:spacing w:line="360" w:lineRule="auto"/>
        <w:jc w:val="left"/>
        <w:rPr>
          <w:rFonts w:ascii="宋体" w:hAnsi="宋体"/>
          <w:b/>
          <w:sz w:val="28"/>
          <w:szCs w:val="28"/>
        </w:rPr>
      </w:pPr>
      <w:r w:rsidRPr="00C31050">
        <w:rPr>
          <w:rFonts w:ascii="宋体" w:hAnsi="宋体" w:hint="eastAsia"/>
          <w:b/>
          <w:sz w:val="28"/>
          <w:szCs w:val="28"/>
        </w:rPr>
        <w:t>三、</w:t>
      </w:r>
      <w:r w:rsidR="00C1572A" w:rsidRPr="00C31050">
        <w:rPr>
          <w:rFonts w:ascii="宋体" w:hAnsi="宋体" w:hint="eastAsia"/>
          <w:b/>
          <w:sz w:val="28"/>
          <w:szCs w:val="28"/>
        </w:rPr>
        <w:t>标准编制</w:t>
      </w:r>
      <w:r w:rsidRPr="00C31050">
        <w:rPr>
          <w:rFonts w:ascii="宋体" w:hAnsi="宋体" w:hint="eastAsia"/>
          <w:b/>
          <w:sz w:val="28"/>
          <w:szCs w:val="28"/>
        </w:rPr>
        <w:t>过程</w:t>
      </w:r>
    </w:p>
    <w:p w:rsidR="00C1572A" w:rsidRPr="00C31050" w:rsidRDefault="00C1572A" w:rsidP="00C31050">
      <w:pPr>
        <w:autoSpaceDE w:val="0"/>
        <w:autoSpaceDN w:val="0"/>
        <w:spacing w:line="360" w:lineRule="auto"/>
        <w:ind w:firstLineChars="200" w:firstLine="560"/>
        <w:rPr>
          <w:rFonts w:eastAsia="仿宋"/>
          <w:sz w:val="28"/>
          <w:szCs w:val="28"/>
        </w:rPr>
      </w:pPr>
      <w:r w:rsidRPr="00C31050">
        <w:rPr>
          <w:rFonts w:hAnsi="宋体"/>
          <w:kern w:val="0"/>
          <w:sz w:val="28"/>
          <w:szCs w:val="28"/>
        </w:rPr>
        <w:t>为做好广西地方标准《</w:t>
      </w:r>
      <w:r w:rsidRPr="00C31050">
        <w:rPr>
          <w:rFonts w:ascii="宋体" w:hAnsi="宋体" w:hint="eastAsia"/>
          <w:sz w:val="28"/>
          <w:szCs w:val="28"/>
        </w:rPr>
        <w:t>设施甜瓜主要病虫害综合防治技术规程</w:t>
      </w:r>
      <w:r w:rsidRPr="00C31050">
        <w:rPr>
          <w:rFonts w:hAnsi="宋体"/>
          <w:kern w:val="0"/>
          <w:sz w:val="28"/>
          <w:szCs w:val="28"/>
        </w:rPr>
        <w:t>》的编制工作，</w:t>
      </w:r>
      <w:r w:rsidRPr="00C31050">
        <w:rPr>
          <w:rFonts w:hAnsi="宋体" w:hint="eastAsia"/>
          <w:kern w:val="0"/>
          <w:sz w:val="28"/>
          <w:szCs w:val="28"/>
        </w:rPr>
        <w:t>我们</w:t>
      </w:r>
      <w:r w:rsidR="00B2250E" w:rsidRPr="00C31050">
        <w:rPr>
          <w:rFonts w:hAnsi="宋体" w:hint="eastAsia"/>
          <w:kern w:val="0"/>
          <w:sz w:val="28"/>
          <w:szCs w:val="28"/>
        </w:rPr>
        <w:t>于项目下达后</w:t>
      </w:r>
      <w:r w:rsidRPr="00C31050">
        <w:rPr>
          <w:rFonts w:hAnsi="宋体" w:hint="eastAsia"/>
          <w:kern w:val="0"/>
          <w:sz w:val="28"/>
          <w:szCs w:val="28"/>
        </w:rPr>
        <w:t>成立了</w:t>
      </w:r>
      <w:proofErr w:type="gramStart"/>
      <w:r w:rsidRPr="00C31050">
        <w:rPr>
          <w:rFonts w:ascii="宋体" w:hAnsi="宋体" w:hint="eastAsia"/>
          <w:sz w:val="28"/>
          <w:szCs w:val="28"/>
        </w:rPr>
        <w:t>由</w:t>
      </w:r>
      <w:r w:rsidRPr="00C31050">
        <w:rPr>
          <w:rFonts w:ascii="宋体" w:hAnsi="宋体"/>
          <w:sz w:val="28"/>
          <w:szCs w:val="28"/>
        </w:rPr>
        <w:t>叶云峰</w:t>
      </w:r>
      <w:proofErr w:type="gramEnd"/>
      <w:r w:rsidRPr="00C31050">
        <w:rPr>
          <w:rFonts w:ascii="宋体" w:hAnsi="宋体" w:hint="eastAsia"/>
          <w:sz w:val="28"/>
          <w:szCs w:val="28"/>
        </w:rPr>
        <w:t>、</w:t>
      </w:r>
      <w:r w:rsidRPr="00C31050">
        <w:rPr>
          <w:rFonts w:ascii="宋体" w:hAnsi="宋体"/>
          <w:sz w:val="28"/>
          <w:szCs w:val="28"/>
        </w:rPr>
        <w:t>洪日新</w:t>
      </w:r>
      <w:r w:rsidRPr="00C31050">
        <w:rPr>
          <w:rFonts w:ascii="宋体" w:hAnsi="宋体" w:hint="eastAsia"/>
          <w:sz w:val="28"/>
          <w:szCs w:val="28"/>
        </w:rPr>
        <w:t>、</w:t>
      </w:r>
      <w:r w:rsidRPr="00C31050">
        <w:rPr>
          <w:rFonts w:ascii="宋体" w:hAnsi="宋体"/>
          <w:sz w:val="28"/>
          <w:szCs w:val="28"/>
        </w:rPr>
        <w:t>付岗</w:t>
      </w:r>
      <w:r w:rsidRPr="00C31050">
        <w:rPr>
          <w:rFonts w:ascii="宋体" w:hAnsi="宋体" w:hint="eastAsia"/>
          <w:sz w:val="28"/>
          <w:szCs w:val="28"/>
        </w:rPr>
        <w:t>、</w:t>
      </w:r>
      <w:r w:rsidRPr="00C31050">
        <w:rPr>
          <w:rFonts w:ascii="宋体" w:hAnsi="宋体"/>
          <w:sz w:val="28"/>
          <w:szCs w:val="28"/>
        </w:rPr>
        <w:t>覃斯华</w:t>
      </w:r>
      <w:r w:rsidRPr="00C31050">
        <w:rPr>
          <w:rFonts w:ascii="宋体" w:hAnsi="宋体" w:hint="eastAsia"/>
          <w:sz w:val="28"/>
          <w:szCs w:val="28"/>
        </w:rPr>
        <w:t>、</w:t>
      </w:r>
      <w:r w:rsidRPr="00C31050">
        <w:rPr>
          <w:rFonts w:ascii="宋体" w:hAnsi="宋体"/>
          <w:sz w:val="28"/>
          <w:szCs w:val="28"/>
        </w:rPr>
        <w:t>柳唐镜</w:t>
      </w:r>
      <w:r w:rsidRPr="00C31050">
        <w:rPr>
          <w:rFonts w:ascii="宋体" w:hAnsi="宋体" w:hint="eastAsia"/>
          <w:sz w:val="28"/>
          <w:szCs w:val="28"/>
        </w:rPr>
        <w:t>、</w:t>
      </w:r>
      <w:r w:rsidRPr="00C31050">
        <w:rPr>
          <w:rFonts w:ascii="宋体" w:hAnsi="宋体"/>
          <w:sz w:val="28"/>
          <w:szCs w:val="28"/>
        </w:rPr>
        <w:t>李桂芬</w:t>
      </w:r>
      <w:r w:rsidRPr="00C31050">
        <w:rPr>
          <w:rFonts w:ascii="宋体" w:hAnsi="宋体" w:hint="eastAsia"/>
          <w:sz w:val="28"/>
          <w:szCs w:val="28"/>
        </w:rPr>
        <w:t>、覃武、</w:t>
      </w:r>
      <w:r w:rsidRPr="00C31050">
        <w:rPr>
          <w:rFonts w:ascii="宋体" w:hAnsi="宋体"/>
          <w:sz w:val="28"/>
          <w:szCs w:val="28"/>
        </w:rPr>
        <w:t>解华云</w:t>
      </w:r>
      <w:r w:rsidRPr="00C31050">
        <w:rPr>
          <w:rFonts w:ascii="宋体" w:hAnsi="宋体" w:hint="eastAsia"/>
          <w:sz w:val="28"/>
          <w:szCs w:val="28"/>
        </w:rPr>
        <w:t>、</w:t>
      </w:r>
      <w:r w:rsidRPr="00C31050">
        <w:rPr>
          <w:rFonts w:ascii="宋体" w:hAnsi="宋体"/>
          <w:sz w:val="28"/>
          <w:szCs w:val="28"/>
        </w:rPr>
        <w:t>梁盛凯</w:t>
      </w:r>
      <w:r w:rsidRPr="00C31050">
        <w:rPr>
          <w:rFonts w:ascii="宋体" w:hAnsi="宋体" w:hint="eastAsia"/>
          <w:sz w:val="28"/>
          <w:szCs w:val="28"/>
        </w:rPr>
        <w:t>、</w:t>
      </w:r>
      <w:r w:rsidRPr="00C31050">
        <w:rPr>
          <w:rFonts w:ascii="宋体" w:hAnsi="宋体"/>
          <w:sz w:val="28"/>
          <w:szCs w:val="28"/>
        </w:rPr>
        <w:t>黄金艳</w:t>
      </w:r>
      <w:r w:rsidRPr="00C31050">
        <w:rPr>
          <w:rFonts w:ascii="宋体" w:hAnsi="宋体" w:hint="eastAsia"/>
          <w:sz w:val="28"/>
          <w:szCs w:val="28"/>
        </w:rPr>
        <w:t>、</w:t>
      </w:r>
      <w:r w:rsidRPr="00C31050">
        <w:rPr>
          <w:rFonts w:ascii="宋体" w:hAnsi="宋体"/>
          <w:sz w:val="28"/>
          <w:szCs w:val="28"/>
        </w:rPr>
        <w:t>何毅</w:t>
      </w:r>
      <w:r w:rsidRPr="00C31050">
        <w:rPr>
          <w:rFonts w:ascii="宋体" w:hAnsi="宋体" w:hint="eastAsia"/>
          <w:sz w:val="28"/>
          <w:szCs w:val="28"/>
        </w:rPr>
        <w:t>、</w:t>
      </w:r>
      <w:r w:rsidRPr="00C31050">
        <w:rPr>
          <w:rFonts w:ascii="宋体" w:hAnsi="宋体"/>
          <w:sz w:val="28"/>
          <w:szCs w:val="28"/>
        </w:rPr>
        <w:t>李天艳</w:t>
      </w:r>
      <w:r w:rsidRPr="00C31050">
        <w:rPr>
          <w:rFonts w:ascii="宋体" w:hAnsi="宋体" w:hint="eastAsia"/>
          <w:sz w:val="28"/>
          <w:szCs w:val="28"/>
        </w:rPr>
        <w:t>、李智、陈东奎、韦正光等15人</w:t>
      </w:r>
      <w:r w:rsidRPr="00C31050">
        <w:rPr>
          <w:rFonts w:hAnsi="宋体"/>
          <w:kern w:val="0"/>
          <w:sz w:val="28"/>
          <w:szCs w:val="28"/>
        </w:rPr>
        <w:t>组成的标准起草小组，讨论和研制了标准编制计划、方法和步骤</w:t>
      </w:r>
      <w:r w:rsidRPr="00C31050">
        <w:rPr>
          <w:rFonts w:hAnsi="宋体" w:hint="eastAsia"/>
          <w:kern w:val="0"/>
          <w:sz w:val="28"/>
          <w:szCs w:val="28"/>
        </w:rPr>
        <w:t>。</w:t>
      </w:r>
    </w:p>
    <w:p w:rsidR="00C1572A" w:rsidRPr="00C31050" w:rsidRDefault="00C1572A" w:rsidP="00C31050">
      <w:pPr>
        <w:autoSpaceDE w:val="0"/>
        <w:autoSpaceDN w:val="0"/>
        <w:spacing w:line="360" w:lineRule="auto"/>
        <w:ind w:firstLineChars="200" w:firstLine="560"/>
        <w:rPr>
          <w:rFonts w:hAnsi="宋体"/>
          <w:kern w:val="0"/>
          <w:sz w:val="28"/>
          <w:szCs w:val="28"/>
        </w:rPr>
      </w:pPr>
      <w:r w:rsidRPr="00C31050">
        <w:rPr>
          <w:rFonts w:hAnsi="宋体" w:hint="eastAsia"/>
          <w:kern w:val="0"/>
          <w:sz w:val="28"/>
          <w:szCs w:val="28"/>
        </w:rPr>
        <w:t>第一阶段：</w:t>
      </w:r>
      <w:r w:rsidRPr="00C31050">
        <w:rPr>
          <w:rFonts w:hAnsi="宋体"/>
          <w:kern w:val="0"/>
          <w:sz w:val="28"/>
          <w:szCs w:val="28"/>
        </w:rPr>
        <w:t>资料收集与整理</w:t>
      </w:r>
    </w:p>
    <w:p w:rsidR="00C1572A" w:rsidRPr="00C31050" w:rsidRDefault="00B2250E" w:rsidP="00C31050">
      <w:pPr>
        <w:autoSpaceDE w:val="0"/>
        <w:autoSpaceDN w:val="0"/>
        <w:spacing w:line="360" w:lineRule="auto"/>
        <w:ind w:firstLineChars="200" w:firstLine="560"/>
        <w:rPr>
          <w:rFonts w:hAnsi="宋体"/>
          <w:kern w:val="0"/>
          <w:sz w:val="28"/>
          <w:szCs w:val="28"/>
        </w:rPr>
      </w:pPr>
      <w:r w:rsidRPr="00C31050">
        <w:rPr>
          <w:rFonts w:hAnsi="宋体" w:hint="eastAsia"/>
          <w:kern w:val="0"/>
          <w:sz w:val="28"/>
          <w:szCs w:val="28"/>
        </w:rPr>
        <w:t>标准起草小</w:t>
      </w:r>
      <w:r w:rsidR="00C11C52" w:rsidRPr="00C31050">
        <w:rPr>
          <w:rFonts w:hAnsi="宋体" w:hint="eastAsia"/>
          <w:kern w:val="0"/>
          <w:sz w:val="28"/>
          <w:szCs w:val="28"/>
        </w:rPr>
        <w:t>组</w:t>
      </w:r>
      <w:r w:rsidRPr="00C31050">
        <w:rPr>
          <w:rFonts w:hAnsi="宋体" w:hint="eastAsia"/>
          <w:kern w:val="0"/>
          <w:sz w:val="28"/>
          <w:szCs w:val="28"/>
        </w:rPr>
        <w:t>成员</w:t>
      </w:r>
      <w:r w:rsidR="00C11C52" w:rsidRPr="00C31050">
        <w:rPr>
          <w:rFonts w:hAnsi="宋体" w:hint="eastAsia"/>
          <w:kern w:val="0"/>
          <w:sz w:val="28"/>
          <w:szCs w:val="28"/>
        </w:rPr>
        <w:t>30</w:t>
      </w:r>
      <w:r w:rsidR="00C11C52" w:rsidRPr="00C31050">
        <w:rPr>
          <w:rFonts w:hAnsi="宋体" w:hint="eastAsia"/>
          <w:kern w:val="0"/>
          <w:sz w:val="28"/>
          <w:szCs w:val="28"/>
        </w:rPr>
        <w:t>多年来从事西甜瓜育种、栽培和病虫害防治技术研究，</w:t>
      </w:r>
      <w:r w:rsidR="00C43339" w:rsidRPr="00C31050">
        <w:rPr>
          <w:rFonts w:hAnsi="宋体"/>
          <w:kern w:val="0"/>
          <w:sz w:val="28"/>
          <w:szCs w:val="28"/>
        </w:rPr>
        <w:t>收集</w:t>
      </w:r>
      <w:r w:rsidR="00C43339" w:rsidRPr="00C31050">
        <w:rPr>
          <w:rFonts w:hAnsi="宋体" w:hint="eastAsia"/>
          <w:kern w:val="0"/>
          <w:sz w:val="28"/>
          <w:szCs w:val="28"/>
        </w:rPr>
        <w:t>和</w:t>
      </w:r>
      <w:r w:rsidR="00C1572A" w:rsidRPr="00C31050">
        <w:rPr>
          <w:rFonts w:hAnsi="宋体" w:hint="eastAsia"/>
          <w:kern w:val="0"/>
          <w:sz w:val="28"/>
          <w:szCs w:val="28"/>
        </w:rPr>
        <w:t>整理</w:t>
      </w:r>
      <w:r w:rsidR="00C11C52" w:rsidRPr="00C31050">
        <w:rPr>
          <w:rFonts w:hAnsi="宋体" w:hint="eastAsia"/>
          <w:kern w:val="0"/>
          <w:sz w:val="28"/>
          <w:szCs w:val="28"/>
        </w:rPr>
        <w:t>了</w:t>
      </w:r>
      <w:r w:rsidR="00C1572A" w:rsidRPr="00C31050">
        <w:rPr>
          <w:rFonts w:hAnsi="宋体" w:hint="eastAsia"/>
          <w:kern w:val="0"/>
          <w:sz w:val="28"/>
          <w:szCs w:val="28"/>
        </w:rPr>
        <w:t>项目组</w:t>
      </w:r>
      <w:r w:rsidR="00B87261" w:rsidRPr="00C31050">
        <w:rPr>
          <w:rFonts w:hAnsi="宋体" w:hint="eastAsia"/>
          <w:kern w:val="0"/>
          <w:sz w:val="28"/>
          <w:szCs w:val="28"/>
        </w:rPr>
        <w:t>多年来</w:t>
      </w:r>
      <w:r w:rsidR="00C1572A" w:rsidRPr="00C31050">
        <w:rPr>
          <w:rFonts w:hAnsi="宋体" w:hint="eastAsia"/>
          <w:kern w:val="0"/>
          <w:sz w:val="28"/>
          <w:szCs w:val="28"/>
        </w:rPr>
        <w:t>已完成</w:t>
      </w:r>
      <w:r w:rsidR="00B87261" w:rsidRPr="00C31050">
        <w:rPr>
          <w:rFonts w:hAnsi="宋体" w:hint="eastAsia"/>
          <w:kern w:val="0"/>
          <w:sz w:val="28"/>
          <w:szCs w:val="28"/>
        </w:rPr>
        <w:t>和积累</w:t>
      </w:r>
      <w:r w:rsidR="00C1572A" w:rsidRPr="00C31050">
        <w:rPr>
          <w:rFonts w:hAnsi="宋体" w:hint="eastAsia"/>
          <w:kern w:val="0"/>
          <w:sz w:val="28"/>
          <w:szCs w:val="28"/>
        </w:rPr>
        <w:t>的有关</w:t>
      </w:r>
      <w:r w:rsidR="00B87261" w:rsidRPr="00C31050">
        <w:rPr>
          <w:rFonts w:hAnsi="宋体" w:hint="eastAsia"/>
          <w:kern w:val="0"/>
          <w:sz w:val="28"/>
          <w:szCs w:val="28"/>
        </w:rPr>
        <w:t>甜瓜</w:t>
      </w:r>
      <w:r w:rsidR="00C1572A" w:rsidRPr="00C31050">
        <w:rPr>
          <w:rFonts w:hAnsi="宋体" w:hint="eastAsia"/>
          <w:kern w:val="0"/>
          <w:sz w:val="28"/>
          <w:szCs w:val="28"/>
        </w:rPr>
        <w:t>病虫害种类</w:t>
      </w:r>
      <w:r w:rsidR="00C43339" w:rsidRPr="00C31050">
        <w:rPr>
          <w:rFonts w:hAnsi="宋体" w:hint="eastAsia"/>
          <w:kern w:val="0"/>
          <w:sz w:val="28"/>
          <w:szCs w:val="28"/>
        </w:rPr>
        <w:t>鉴定</w:t>
      </w:r>
      <w:r w:rsidR="00C1572A" w:rsidRPr="00C31050">
        <w:rPr>
          <w:rFonts w:hAnsi="宋体" w:hint="eastAsia"/>
          <w:kern w:val="0"/>
          <w:sz w:val="28"/>
          <w:szCs w:val="28"/>
        </w:rPr>
        <w:t>、发生为害特点及其防治措施等</w:t>
      </w:r>
      <w:r w:rsidR="00B87261" w:rsidRPr="00C31050">
        <w:rPr>
          <w:rFonts w:hAnsi="宋体" w:hint="eastAsia"/>
          <w:kern w:val="0"/>
          <w:sz w:val="28"/>
          <w:szCs w:val="28"/>
        </w:rPr>
        <w:t>方面的</w:t>
      </w:r>
      <w:r w:rsidR="00C1572A" w:rsidRPr="00C31050">
        <w:rPr>
          <w:rFonts w:hAnsi="宋体" w:hint="eastAsia"/>
          <w:kern w:val="0"/>
          <w:sz w:val="28"/>
          <w:szCs w:val="28"/>
        </w:rPr>
        <w:t>研究资料；另一方面，</w:t>
      </w:r>
      <w:r w:rsidR="00C1572A" w:rsidRPr="00C31050">
        <w:rPr>
          <w:rFonts w:hAnsi="宋体"/>
          <w:kern w:val="0"/>
          <w:sz w:val="28"/>
          <w:szCs w:val="28"/>
        </w:rPr>
        <w:t>系统检索</w:t>
      </w:r>
      <w:r w:rsidR="00C1572A" w:rsidRPr="00C31050">
        <w:rPr>
          <w:rFonts w:hAnsi="宋体" w:hint="eastAsia"/>
          <w:kern w:val="0"/>
          <w:sz w:val="28"/>
          <w:szCs w:val="28"/>
        </w:rPr>
        <w:t>国内外已有的相关文献资料并进行分析</w:t>
      </w:r>
      <w:r w:rsidR="00B87261" w:rsidRPr="00C31050">
        <w:rPr>
          <w:rFonts w:hAnsi="宋体" w:hint="eastAsia"/>
          <w:kern w:val="0"/>
          <w:sz w:val="28"/>
          <w:szCs w:val="28"/>
        </w:rPr>
        <w:t>和总结</w:t>
      </w:r>
      <w:r w:rsidR="00C1572A" w:rsidRPr="00C31050">
        <w:rPr>
          <w:rFonts w:hAnsi="宋体" w:hint="eastAsia"/>
          <w:kern w:val="0"/>
          <w:sz w:val="28"/>
          <w:szCs w:val="28"/>
        </w:rPr>
        <w:t>。</w:t>
      </w:r>
    </w:p>
    <w:p w:rsidR="00C1572A" w:rsidRPr="00C31050" w:rsidRDefault="00C1572A" w:rsidP="00C31050">
      <w:pPr>
        <w:autoSpaceDE w:val="0"/>
        <w:autoSpaceDN w:val="0"/>
        <w:spacing w:line="360" w:lineRule="auto"/>
        <w:ind w:firstLineChars="200" w:firstLine="560"/>
        <w:rPr>
          <w:rFonts w:hAnsi="宋体"/>
          <w:kern w:val="0"/>
          <w:sz w:val="28"/>
          <w:szCs w:val="28"/>
        </w:rPr>
      </w:pPr>
      <w:r w:rsidRPr="00C31050">
        <w:rPr>
          <w:rFonts w:hAnsi="宋体" w:hint="eastAsia"/>
          <w:kern w:val="0"/>
          <w:sz w:val="28"/>
          <w:szCs w:val="28"/>
        </w:rPr>
        <w:t>第二阶段：调研分析</w:t>
      </w:r>
      <w:r w:rsidR="00272EAC" w:rsidRPr="00C31050">
        <w:rPr>
          <w:rFonts w:hAnsi="宋体" w:hint="eastAsia"/>
          <w:kern w:val="0"/>
          <w:sz w:val="28"/>
          <w:szCs w:val="28"/>
        </w:rPr>
        <w:t>及讨论稿的形成</w:t>
      </w:r>
    </w:p>
    <w:p w:rsidR="00C1572A" w:rsidRPr="00C31050" w:rsidRDefault="00272EAC" w:rsidP="00C31050">
      <w:pPr>
        <w:autoSpaceDE w:val="0"/>
        <w:autoSpaceDN w:val="0"/>
        <w:spacing w:line="360" w:lineRule="auto"/>
        <w:ind w:firstLineChars="200" w:firstLine="560"/>
        <w:rPr>
          <w:rFonts w:hAnsi="宋体"/>
          <w:kern w:val="0"/>
          <w:sz w:val="28"/>
          <w:szCs w:val="28"/>
        </w:rPr>
      </w:pPr>
      <w:r w:rsidRPr="00C31050">
        <w:rPr>
          <w:rFonts w:hAnsi="宋体" w:hint="eastAsia"/>
          <w:kern w:val="0"/>
          <w:sz w:val="28"/>
          <w:szCs w:val="28"/>
        </w:rPr>
        <w:t>2018</w:t>
      </w:r>
      <w:r w:rsidRPr="00C31050">
        <w:rPr>
          <w:rFonts w:hAnsi="宋体" w:hint="eastAsia"/>
          <w:kern w:val="0"/>
          <w:sz w:val="28"/>
          <w:szCs w:val="28"/>
        </w:rPr>
        <w:t>年，</w:t>
      </w:r>
      <w:r w:rsidR="00B2250E" w:rsidRPr="00C31050">
        <w:rPr>
          <w:rFonts w:hAnsi="宋体" w:hint="eastAsia"/>
          <w:kern w:val="0"/>
          <w:sz w:val="28"/>
          <w:szCs w:val="28"/>
        </w:rPr>
        <w:t>标准起草小组</w:t>
      </w:r>
      <w:r w:rsidR="00B06F3D" w:rsidRPr="00C31050">
        <w:rPr>
          <w:rFonts w:hAnsi="宋体" w:hint="eastAsia"/>
          <w:kern w:val="0"/>
          <w:sz w:val="28"/>
          <w:szCs w:val="28"/>
        </w:rPr>
        <w:t>在重点研发项目子课题“广西地区西甜瓜化肥农药减施增效综合技术模式建立与示范”和广西创新驱动项目子课题“西甜瓜病虫害绿色防控技术研究与应用”等项目的执行过程中</w:t>
      </w:r>
      <w:r w:rsidR="00C1572A" w:rsidRPr="00C31050">
        <w:rPr>
          <w:rFonts w:hAnsi="宋体" w:hint="eastAsia"/>
          <w:kern w:val="0"/>
          <w:sz w:val="28"/>
          <w:szCs w:val="28"/>
        </w:rPr>
        <w:t>，</w:t>
      </w:r>
      <w:r w:rsidR="00B2250E" w:rsidRPr="00C31050">
        <w:rPr>
          <w:rFonts w:hAnsi="宋体" w:hint="eastAsia"/>
          <w:kern w:val="0"/>
          <w:sz w:val="28"/>
          <w:szCs w:val="28"/>
        </w:rPr>
        <w:t>总结了项目研究成</w:t>
      </w:r>
      <w:r w:rsidR="00B2250E" w:rsidRPr="00C31050">
        <w:rPr>
          <w:rFonts w:hAnsi="宋体" w:hint="eastAsia"/>
          <w:kern w:val="0"/>
          <w:sz w:val="28"/>
          <w:szCs w:val="28"/>
        </w:rPr>
        <w:lastRenderedPageBreak/>
        <w:t>果，并</w:t>
      </w:r>
      <w:r w:rsidR="00B87261" w:rsidRPr="00C31050">
        <w:rPr>
          <w:rFonts w:hAnsi="宋体" w:hint="eastAsia"/>
          <w:kern w:val="0"/>
          <w:sz w:val="28"/>
          <w:szCs w:val="28"/>
        </w:rPr>
        <w:t>结合技术服务工作之机，</w:t>
      </w:r>
      <w:r w:rsidR="00C1572A" w:rsidRPr="00C31050">
        <w:rPr>
          <w:rFonts w:hAnsi="宋体"/>
          <w:kern w:val="0"/>
          <w:sz w:val="28"/>
          <w:szCs w:val="28"/>
        </w:rPr>
        <w:t>多次赴</w:t>
      </w:r>
      <w:r w:rsidR="00B87261" w:rsidRPr="00C31050">
        <w:rPr>
          <w:rFonts w:hAnsi="宋体" w:hint="eastAsia"/>
          <w:kern w:val="0"/>
          <w:sz w:val="28"/>
          <w:szCs w:val="28"/>
        </w:rPr>
        <w:t>甜瓜</w:t>
      </w:r>
      <w:r w:rsidR="00EB298F" w:rsidRPr="00C31050">
        <w:rPr>
          <w:rFonts w:hAnsi="宋体" w:hint="eastAsia"/>
          <w:kern w:val="0"/>
          <w:sz w:val="28"/>
          <w:szCs w:val="28"/>
        </w:rPr>
        <w:t>主</w:t>
      </w:r>
      <w:r w:rsidR="00C1572A" w:rsidRPr="00C31050">
        <w:rPr>
          <w:rFonts w:hAnsi="宋体"/>
          <w:kern w:val="0"/>
          <w:sz w:val="28"/>
          <w:szCs w:val="28"/>
        </w:rPr>
        <w:t>产区</w:t>
      </w:r>
      <w:r w:rsidR="00C1572A" w:rsidRPr="00C31050">
        <w:rPr>
          <w:rFonts w:hAnsi="宋体" w:hint="eastAsia"/>
          <w:kern w:val="0"/>
          <w:sz w:val="28"/>
          <w:szCs w:val="28"/>
        </w:rPr>
        <w:t>，与一线</w:t>
      </w:r>
      <w:r w:rsidR="00C1572A" w:rsidRPr="00C31050">
        <w:rPr>
          <w:rFonts w:hAnsi="宋体"/>
          <w:kern w:val="0"/>
          <w:sz w:val="28"/>
          <w:szCs w:val="28"/>
        </w:rPr>
        <w:t>农技人员和</w:t>
      </w:r>
      <w:r w:rsidR="00B87261" w:rsidRPr="00C31050">
        <w:rPr>
          <w:rFonts w:hAnsi="宋体" w:hint="eastAsia"/>
          <w:kern w:val="0"/>
          <w:sz w:val="28"/>
          <w:szCs w:val="28"/>
        </w:rPr>
        <w:t>甜瓜</w:t>
      </w:r>
      <w:r w:rsidR="00C1572A" w:rsidRPr="00C31050">
        <w:rPr>
          <w:rFonts w:hAnsi="宋体"/>
          <w:kern w:val="0"/>
          <w:sz w:val="28"/>
          <w:szCs w:val="28"/>
        </w:rPr>
        <w:t>种植大户</w:t>
      </w:r>
      <w:r w:rsidR="00B87261" w:rsidRPr="00C31050">
        <w:rPr>
          <w:rFonts w:hAnsi="宋体" w:hint="eastAsia"/>
          <w:kern w:val="0"/>
          <w:sz w:val="28"/>
          <w:szCs w:val="28"/>
        </w:rPr>
        <w:t>进行</w:t>
      </w:r>
      <w:r w:rsidR="00C1572A" w:rsidRPr="00C31050">
        <w:rPr>
          <w:rFonts w:hAnsi="宋体" w:hint="eastAsia"/>
          <w:kern w:val="0"/>
          <w:sz w:val="28"/>
          <w:szCs w:val="28"/>
        </w:rPr>
        <w:t>交流，充分</w:t>
      </w:r>
      <w:r w:rsidR="00C43339" w:rsidRPr="00C31050">
        <w:rPr>
          <w:rFonts w:hAnsi="宋体" w:hint="eastAsia"/>
          <w:kern w:val="0"/>
          <w:sz w:val="28"/>
          <w:szCs w:val="28"/>
        </w:rPr>
        <w:t>了解</w:t>
      </w:r>
      <w:r w:rsidR="00DE09AE" w:rsidRPr="00C31050">
        <w:rPr>
          <w:rFonts w:hAnsi="宋体" w:hint="eastAsia"/>
          <w:kern w:val="0"/>
          <w:sz w:val="28"/>
          <w:szCs w:val="28"/>
        </w:rPr>
        <w:t>和汇总</w:t>
      </w:r>
      <w:r w:rsidR="00C43339" w:rsidRPr="00C31050">
        <w:rPr>
          <w:rFonts w:hAnsi="宋体" w:hint="eastAsia"/>
          <w:kern w:val="0"/>
          <w:sz w:val="28"/>
          <w:szCs w:val="28"/>
        </w:rPr>
        <w:t>各种病虫害的发生特点、防治方法和防治效果</w:t>
      </w:r>
      <w:r w:rsidR="00C1572A" w:rsidRPr="00C31050">
        <w:rPr>
          <w:rFonts w:hAnsi="宋体" w:hint="eastAsia"/>
          <w:kern w:val="0"/>
          <w:sz w:val="28"/>
          <w:szCs w:val="28"/>
        </w:rPr>
        <w:t>，掌握了科研与生产上的第一手资料</w:t>
      </w:r>
      <w:r w:rsidRPr="00C31050">
        <w:rPr>
          <w:rFonts w:hAnsi="宋体" w:hint="eastAsia"/>
          <w:kern w:val="0"/>
          <w:sz w:val="28"/>
          <w:szCs w:val="28"/>
        </w:rPr>
        <w:t>，并起草了</w:t>
      </w:r>
      <w:r w:rsidRPr="00C31050">
        <w:rPr>
          <w:rFonts w:hAnsi="宋体"/>
          <w:kern w:val="0"/>
          <w:sz w:val="28"/>
          <w:szCs w:val="28"/>
        </w:rPr>
        <w:t>《</w:t>
      </w:r>
      <w:r w:rsidRPr="00C31050">
        <w:rPr>
          <w:rFonts w:ascii="宋体" w:hAnsi="宋体" w:hint="eastAsia"/>
          <w:sz w:val="28"/>
          <w:szCs w:val="28"/>
        </w:rPr>
        <w:t>设施甜瓜主要病虫害综合防治技术规程</w:t>
      </w:r>
      <w:r w:rsidRPr="00C31050">
        <w:rPr>
          <w:rFonts w:hAnsi="宋体"/>
          <w:kern w:val="0"/>
          <w:sz w:val="28"/>
          <w:szCs w:val="28"/>
        </w:rPr>
        <w:t>》</w:t>
      </w:r>
      <w:r w:rsidRPr="00C31050">
        <w:rPr>
          <w:rFonts w:hAnsi="宋体" w:hint="eastAsia"/>
          <w:kern w:val="0"/>
          <w:sz w:val="28"/>
          <w:szCs w:val="28"/>
        </w:rPr>
        <w:t>讨论稿。</w:t>
      </w:r>
    </w:p>
    <w:p w:rsidR="00B87261" w:rsidRPr="00C31050" w:rsidRDefault="00C1572A" w:rsidP="00C31050">
      <w:pPr>
        <w:autoSpaceDE w:val="0"/>
        <w:autoSpaceDN w:val="0"/>
        <w:spacing w:line="360" w:lineRule="auto"/>
        <w:ind w:firstLineChars="200" w:firstLine="560"/>
        <w:rPr>
          <w:rFonts w:hAnsi="宋体"/>
          <w:kern w:val="0"/>
          <w:sz w:val="28"/>
          <w:szCs w:val="28"/>
        </w:rPr>
      </w:pPr>
      <w:r w:rsidRPr="00C31050">
        <w:rPr>
          <w:rFonts w:hAnsi="宋体" w:hint="eastAsia"/>
          <w:kern w:val="0"/>
          <w:sz w:val="28"/>
          <w:szCs w:val="28"/>
        </w:rPr>
        <w:t>第三阶段：</w:t>
      </w:r>
      <w:r w:rsidR="00B2250E" w:rsidRPr="00C31050">
        <w:rPr>
          <w:rFonts w:hAnsi="宋体" w:hint="eastAsia"/>
          <w:kern w:val="0"/>
          <w:sz w:val="28"/>
          <w:szCs w:val="28"/>
        </w:rPr>
        <w:t>技术的验证</w:t>
      </w:r>
    </w:p>
    <w:p w:rsidR="00272EAC" w:rsidRPr="00C31050" w:rsidRDefault="00272EAC" w:rsidP="00C31050">
      <w:pPr>
        <w:autoSpaceDE w:val="0"/>
        <w:autoSpaceDN w:val="0"/>
        <w:spacing w:line="360" w:lineRule="auto"/>
        <w:ind w:firstLineChars="200" w:firstLine="560"/>
        <w:rPr>
          <w:rFonts w:hAnsi="宋体"/>
          <w:kern w:val="0"/>
          <w:sz w:val="28"/>
          <w:szCs w:val="28"/>
        </w:rPr>
      </w:pPr>
      <w:r w:rsidRPr="00C31050">
        <w:rPr>
          <w:rFonts w:hAnsi="宋体" w:hint="eastAsia"/>
          <w:kern w:val="0"/>
          <w:sz w:val="28"/>
          <w:szCs w:val="28"/>
        </w:rPr>
        <w:t>为确保各项技术的准确性和权威性，</w:t>
      </w:r>
      <w:r w:rsidRPr="00C31050">
        <w:rPr>
          <w:rFonts w:hAnsi="宋体" w:hint="eastAsia"/>
          <w:kern w:val="0"/>
          <w:sz w:val="28"/>
          <w:szCs w:val="28"/>
        </w:rPr>
        <w:t>2019</w:t>
      </w:r>
      <w:r w:rsidRPr="00C31050">
        <w:rPr>
          <w:rFonts w:hAnsi="宋体" w:hint="eastAsia"/>
          <w:kern w:val="0"/>
          <w:sz w:val="28"/>
          <w:szCs w:val="28"/>
        </w:rPr>
        <w:t>年</w:t>
      </w:r>
      <w:r w:rsidR="00283C66">
        <w:rPr>
          <w:rFonts w:hAnsi="宋体" w:hint="eastAsia"/>
          <w:kern w:val="0"/>
          <w:sz w:val="28"/>
          <w:szCs w:val="28"/>
        </w:rPr>
        <w:t>春季和秋季，</w:t>
      </w:r>
      <w:r w:rsidRPr="00C31050">
        <w:rPr>
          <w:rFonts w:hAnsi="宋体" w:hint="eastAsia"/>
          <w:kern w:val="0"/>
          <w:sz w:val="28"/>
          <w:szCs w:val="28"/>
        </w:rPr>
        <w:t>我们在设施甜瓜主要产区南宁市和北海市建立了多个设施甜瓜病虫害综合防控技术示范基地，</w:t>
      </w:r>
      <w:r w:rsidR="00B2250E" w:rsidRPr="00C31050">
        <w:rPr>
          <w:rFonts w:hAnsi="宋体" w:hint="eastAsia"/>
          <w:kern w:val="0"/>
          <w:sz w:val="28"/>
          <w:szCs w:val="28"/>
        </w:rPr>
        <w:t>并多次开展现场观摩和培训会。现场</w:t>
      </w:r>
      <w:r w:rsidRPr="00C31050">
        <w:rPr>
          <w:rFonts w:hAnsi="宋体" w:hint="eastAsia"/>
          <w:kern w:val="0"/>
          <w:sz w:val="28"/>
          <w:szCs w:val="28"/>
        </w:rPr>
        <w:t>示范效果显著，</w:t>
      </w:r>
      <w:r w:rsidR="00283C66">
        <w:rPr>
          <w:rFonts w:hAnsi="宋体" w:hint="eastAsia"/>
          <w:kern w:val="0"/>
          <w:sz w:val="28"/>
          <w:szCs w:val="28"/>
        </w:rPr>
        <w:t>与传统病虫害防治技术相比，化学农药用量减少</w:t>
      </w:r>
      <w:r w:rsidR="00283C66">
        <w:rPr>
          <w:rFonts w:hAnsi="宋体" w:hint="eastAsia"/>
          <w:kern w:val="0"/>
          <w:sz w:val="28"/>
          <w:szCs w:val="28"/>
        </w:rPr>
        <w:t>35%</w:t>
      </w:r>
      <w:r w:rsidR="00283C66">
        <w:rPr>
          <w:rFonts w:hAnsi="宋体" w:hint="eastAsia"/>
          <w:kern w:val="0"/>
          <w:sz w:val="28"/>
          <w:szCs w:val="28"/>
        </w:rPr>
        <w:t>以上，</w:t>
      </w:r>
      <w:r w:rsidRPr="00C31050">
        <w:rPr>
          <w:rFonts w:hAnsi="宋体" w:hint="eastAsia"/>
          <w:kern w:val="0"/>
          <w:sz w:val="28"/>
          <w:szCs w:val="28"/>
        </w:rPr>
        <w:t>主要病虫害防治效果达</w:t>
      </w:r>
      <w:r w:rsidRPr="00C31050">
        <w:rPr>
          <w:rFonts w:hAnsi="宋体" w:hint="eastAsia"/>
          <w:kern w:val="0"/>
          <w:sz w:val="28"/>
          <w:szCs w:val="28"/>
        </w:rPr>
        <w:t>85%</w:t>
      </w:r>
      <w:r w:rsidR="00B2250E" w:rsidRPr="00C31050">
        <w:rPr>
          <w:rFonts w:hAnsi="宋体" w:hint="eastAsia"/>
          <w:kern w:val="0"/>
          <w:sz w:val="28"/>
          <w:szCs w:val="28"/>
        </w:rPr>
        <w:t>以上</w:t>
      </w:r>
      <w:r w:rsidR="00283C66">
        <w:rPr>
          <w:rFonts w:hAnsi="宋体" w:hint="eastAsia"/>
          <w:kern w:val="0"/>
          <w:sz w:val="28"/>
          <w:szCs w:val="28"/>
        </w:rPr>
        <w:t>，示范的相关技术受到瓜农好评。</w:t>
      </w:r>
    </w:p>
    <w:p w:rsidR="00272EAC" w:rsidRPr="00C31050" w:rsidRDefault="00B2250E" w:rsidP="00C31050">
      <w:pPr>
        <w:autoSpaceDE w:val="0"/>
        <w:autoSpaceDN w:val="0"/>
        <w:spacing w:line="360" w:lineRule="auto"/>
        <w:ind w:firstLineChars="200" w:firstLine="560"/>
        <w:rPr>
          <w:rFonts w:hAnsi="宋体"/>
          <w:kern w:val="0"/>
          <w:sz w:val="28"/>
          <w:szCs w:val="28"/>
        </w:rPr>
      </w:pPr>
      <w:r w:rsidRPr="00C31050">
        <w:rPr>
          <w:rFonts w:hAnsi="宋体" w:hint="eastAsia"/>
          <w:kern w:val="0"/>
          <w:sz w:val="28"/>
          <w:szCs w:val="28"/>
        </w:rPr>
        <w:t>第四阶段：征求意见稿的形成</w:t>
      </w:r>
    </w:p>
    <w:p w:rsidR="00C1572A" w:rsidRPr="00C31050" w:rsidRDefault="00C1572A" w:rsidP="00C31050">
      <w:pPr>
        <w:autoSpaceDE w:val="0"/>
        <w:autoSpaceDN w:val="0"/>
        <w:spacing w:line="360" w:lineRule="auto"/>
        <w:ind w:firstLineChars="200" w:firstLine="560"/>
        <w:rPr>
          <w:rFonts w:hAnsi="宋体"/>
          <w:kern w:val="0"/>
          <w:sz w:val="28"/>
          <w:szCs w:val="28"/>
        </w:rPr>
      </w:pPr>
      <w:r w:rsidRPr="00C31050">
        <w:rPr>
          <w:rFonts w:hAnsi="宋体" w:hint="eastAsia"/>
          <w:kern w:val="0"/>
          <w:sz w:val="28"/>
          <w:szCs w:val="28"/>
        </w:rPr>
        <w:t>鉴于以上基础，</w:t>
      </w:r>
      <w:r w:rsidRPr="00C31050">
        <w:rPr>
          <w:rFonts w:hAnsi="宋体"/>
          <w:kern w:val="0"/>
          <w:sz w:val="28"/>
          <w:szCs w:val="28"/>
        </w:rPr>
        <w:t>标准起草小组</w:t>
      </w:r>
      <w:r w:rsidR="00B2250E" w:rsidRPr="00C31050">
        <w:rPr>
          <w:rFonts w:hAnsi="宋体" w:hint="eastAsia"/>
          <w:kern w:val="0"/>
          <w:sz w:val="28"/>
          <w:szCs w:val="28"/>
        </w:rPr>
        <w:t>于</w:t>
      </w:r>
      <w:r w:rsidR="00B2250E" w:rsidRPr="00C31050">
        <w:rPr>
          <w:rFonts w:hAnsi="宋体" w:hint="eastAsia"/>
          <w:kern w:val="0"/>
          <w:sz w:val="28"/>
          <w:szCs w:val="28"/>
        </w:rPr>
        <w:t>2020</w:t>
      </w:r>
      <w:r w:rsidR="00B2250E" w:rsidRPr="00C31050">
        <w:rPr>
          <w:rFonts w:hAnsi="宋体" w:hint="eastAsia"/>
          <w:kern w:val="0"/>
          <w:sz w:val="28"/>
          <w:szCs w:val="28"/>
        </w:rPr>
        <w:t>年</w:t>
      </w:r>
      <w:r w:rsidR="00B2250E" w:rsidRPr="00C31050">
        <w:rPr>
          <w:rFonts w:hAnsi="宋体" w:hint="eastAsia"/>
          <w:kern w:val="0"/>
          <w:sz w:val="28"/>
          <w:szCs w:val="28"/>
        </w:rPr>
        <w:t>3</w:t>
      </w:r>
      <w:r w:rsidR="00B2250E" w:rsidRPr="00C31050">
        <w:rPr>
          <w:rFonts w:hAnsi="宋体" w:hint="eastAsia"/>
          <w:kern w:val="0"/>
          <w:sz w:val="28"/>
          <w:szCs w:val="28"/>
        </w:rPr>
        <w:t>月至</w:t>
      </w:r>
      <w:r w:rsidR="00B2250E" w:rsidRPr="00C31050">
        <w:rPr>
          <w:rFonts w:hAnsi="宋体" w:hint="eastAsia"/>
          <w:kern w:val="0"/>
          <w:sz w:val="28"/>
          <w:szCs w:val="28"/>
        </w:rPr>
        <w:t>4</w:t>
      </w:r>
      <w:r w:rsidR="00B2250E" w:rsidRPr="00C31050">
        <w:rPr>
          <w:rFonts w:hAnsi="宋体" w:hint="eastAsia"/>
          <w:kern w:val="0"/>
          <w:sz w:val="28"/>
          <w:szCs w:val="28"/>
        </w:rPr>
        <w:t>月，对</w:t>
      </w:r>
      <w:r w:rsidR="00B2250E" w:rsidRPr="00C31050">
        <w:rPr>
          <w:rFonts w:hAnsi="宋体"/>
          <w:kern w:val="0"/>
          <w:sz w:val="28"/>
          <w:szCs w:val="28"/>
        </w:rPr>
        <w:t>《</w:t>
      </w:r>
      <w:r w:rsidR="00B2250E" w:rsidRPr="00C31050">
        <w:rPr>
          <w:rFonts w:ascii="宋体" w:hAnsi="宋体" w:hint="eastAsia"/>
          <w:sz w:val="28"/>
          <w:szCs w:val="28"/>
        </w:rPr>
        <w:t>设施甜瓜主要病虫害综合防治技术规程</w:t>
      </w:r>
      <w:r w:rsidR="00B2250E" w:rsidRPr="00C31050">
        <w:rPr>
          <w:rFonts w:hAnsi="宋体"/>
          <w:kern w:val="0"/>
          <w:sz w:val="28"/>
          <w:szCs w:val="28"/>
        </w:rPr>
        <w:t>》</w:t>
      </w:r>
      <w:r w:rsidR="00B2250E" w:rsidRPr="00C31050">
        <w:rPr>
          <w:rFonts w:hAnsi="宋体" w:hint="eastAsia"/>
          <w:kern w:val="0"/>
          <w:sz w:val="28"/>
          <w:szCs w:val="28"/>
        </w:rPr>
        <w:t>讨论稿进行了讨论和修改、完善。并</w:t>
      </w:r>
      <w:r w:rsidRPr="00C31050">
        <w:rPr>
          <w:rFonts w:hAnsi="宋体"/>
          <w:kern w:val="0"/>
          <w:sz w:val="28"/>
          <w:szCs w:val="28"/>
        </w:rPr>
        <w:t>严格按照</w:t>
      </w:r>
      <w:r w:rsidRPr="00C31050">
        <w:rPr>
          <w:rFonts w:hAnsi="宋体"/>
          <w:kern w:val="0"/>
          <w:sz w:val="28"/>
          <w:szCs w:val="28"/>
        </w:rPr>
        <w:t>GB/T1.1</w:t>
      </w:r>
      <w:r w:rsidRPr="00C31050">
        <w:rPr>
          <w:rFonts w:hAnsi="宋体" w:hint="eastAsia"/>
          <w:kern w:val="0"/>
          <w:sz w:val="28"/>
          <w:szCs w:val="28"/>
        </w:rPr>
        <w:t>—</w:t>
      </w:r>
      <w:r w:rsidRPr="00C31050">
        <w:rPr>
          <w:rFonts w:hAnsi="宋体"/>
          <w:kern w:val="0"/>
          <w:sz w:val="28"/>
          <w:szCs w:val="28"/>
        </w:rPr>
        <w:t>2009</w:t>
      </w:r>
      <w:r w:rsidRPr="00C31050">
        <w:rPr>
          <w:rFonts w:hAnsi="宋体"/>
          <w:kern w:val="0"/>
          <w:sz w:val="28"/>
          <w:szCs w:val="28"/>
        </w:rPr>
        <w:t>《标准化工作导则</w:t>
      </w:r>
      <w:r w:rsidRPr="00C31050">
        <w:rPr>
          <w:rFonts w:hAnsi="宋体"/>
          <w:kern w:val="0"/>
          <w:sz w:val="28"/>
          <w:szCs w:val="28"/>
        </w:rPr>
        <w:t xml:space="preserve"> </w:t>
      </w:r>
      <w:r w:rsidRPr="00C31050">
        <w:rPr>
          <w:rFonts w:hAnsi="宋体"/>
          <w:kern w:val="0"/>
          <w:sz w:val="28"/>
          <w:szCs w:val="28"/>
        </w:rPr>
        <w:t>第</w:t>
      </w:r>
      <w:r w:rsidRPr="00C31050">
        <w:rPr>
          <w:rFonts w:hAnsi="宋体"/>
          <w:kern w:val="0"/>
          <w:sz w:val="28"/>
          <w:szCs w:val="28"/>
        </w:rPr>
        <w:t>1</w:t>
      </w:r>
      <w:r w:rsidRPr="00C31050">
        <w:rPr>
          <w:rFonts w:hAnsi="宋体"/>
          <w:kern w:val="0"/>
          <w:sz w:val="28"/>
          <w:szCs w:val="28"/>
        </w:rPr>
        <w:t>部分：标准的结构和编写规则》的要求</w:t>
      </w:r>
      <w:r w:rsidR="00B2250E" w:rsidRPr="00C31050">
        <w:rPr>
          <w:rFonts w:hAnsi="宋体" w:hint="eastAsia"/>
          <w:kern w:val="0"/>
          <w:sz w:val="28"/>
          <w:szCs w:val="28"/>
        </w:rPr>
        <w:t>形</w:t>
      </w:r>
      <w:r w:rsidRPr="00C31050">
        <w:rPr>
          <w:rFonts w:hAnsi="宋体" w:hint="eastAsia"/>
          <w:kern w:val="0"/>
          <w:sz w:val="28"/>
          <w:szCs w:val="28"/>
        </w:rPr>
        <w:t>成了</w:t>
      </w:r>
      <w:r w:rsidRPr="00C31050">
        <w:rPr>
          <w:rFonts w:hAnsi="宋体"/>
          <w:kern w:val="0"/>
          <w:sz w:val="28"/>
          <w:szCs w:val="28"/>
        </w:rPr>
        <w:t>《</w:t>
      </w:r>
      <w:r w:rsidR="00B87261" w:rsidRPr="00C31050">
        <w:rPr>
          <w:rFonts w:ascii="宋体" w:hAnsi="宋体" w:hint="eastAsia"/>
          <w:sz w:val="28"/>
          <w:szCs w:val="28"/>
        </w:rPr>
        <w:t>设施甜瓜主要病虫害综合防治技术规程</w:t>
      </w:r>
      <w:r w:rsidRPr="00C31050">
        <w:rPr>
          <w:rFonts w:hAnsi="宋体"/>
          <w:kern w:val="0"/>
          <w:sz w:val="28"/>
          <w:szCs w:val="28"/>
        </w:rPr>
        <w:t>》</w:t>
      </w:r>
      <w:r w:rsidR="00B87261" w:rsidRPr="00C31050">
        <w:rPr>
          <w:rFonts w:hAnsi="宋体" w:hint="eastAsia"/>
          <w:kern w:val="0"/>
          <w:sz w:val="28"/>
          <w:szCs w:val="28"/>
        </w:rPr>
        <w:t>征求意见稿</w:t>
      </w:r>
      <w:r w:rsidR="00C43339" w:rsidRPr="00C31050">
        <w:rPr>
          <w:rFonts w:hAnsi="宋体" w:hint="eastAsia"/>
          <w:kern w:val="0"/>
          <w:sz w:val="28"/>
          <w:szCs w:val="28"/>
        </w:rPr>
        <w:t>。</w:t>
      </w:r>
    </w:p>
    <w:p w:rsidR="00EB298F" w:rsidRPr="00C31050" w:rsidRDefault="00EB298F" w:rsidP="00EB298F">
      <w:pPr>
        <w:autoSpaceDE w:val="0"/>
        <w:autoSpaceDN w:val="0"/>
        <w:adjustRightInd w:val="0"/>
        <w:spacing w:line="360" w:lineRule="auto"/>
        <w:rPr>
          <w:rFonts w:asciiTheme="minorEastAsia" w:eastAsiaTheme="minorEastAsia" w:hAnsiTheme="minorEastAsia"/>
          <w:b/>
          <w:bCs/>
          <w:color w:val="000000"/>
          <w:sz w:val="28"/>
          <w:szCs w:val="28"/>
          <w:lang w:val="zh-CN"/>
        </w:rPr>
      </w:pPr>
      <w:r w:rsidRPr="00C31050">
        <w:rPr>
          <w:rFonts w:asciiTheme="minorEastAsia" w:eastAsiaTheme="minorEastAsia" w:hAnsiTheme="minorEastAsia" w:hint="eastAsia"/>
          <w:b/>
          <w:bCs/>
          <w:color w:val="000000"/>
          <w:sz w:val="28"/>
          <w:szCs w:val="28"/>
          <w:lang w:val="zh-CN"/>
        </w:rPr>
        <w:t>四</w:t>
      </w:r>
      <w:r w:rsidRPr="00C31050">
        <w:rPr>
          <w:rFonts w:asciiTheme="minorEastAsia" w:eastAsiaTheme="minorEastAsia" w:hAnsiTheme="minorEastAsia"/>
          <w:b/>
          <w:bCs/>
          <w:color w:val="000000"/>
          <w:sz w:val="28"/>
          <w:szCs w:val="28"/>
          <w:lang w:val="zh-CN"/>
        </w:rPr>
        <w:t>、标准编制原则</w:t>
      </w:r>
    </w:p>
    <w:p w:rsidR="00EB298F" w:rsidRPr="00C31050" w:rsidRDefault="00EB298F" w:rsidP="00C31050">
      <w:pPr>
        <w:pStyle w:val="ac"/>
        <w:spacing w:line="360" w:lineRule="auto"/>
        <w:ind w:leftChars="-28" w:left="-59" w:firstLineChars="200" w:firstLine="560"/>
        <w:rPr>
          <w:kern w:val="0"/>
          <w:sz w:val="28"/>
          <w:szCs w:val="28"/>
        </w:rPr>
      </w:pPr>
      <w:r w:rsidRPr="00C31050">
        <w:rPr>
          <w:rFonts w:hAnsi="宋体"/>
          <w:kern w:val="0"/>
          <w:sz w:val="28"/>
          <w:szCs w:val="28"/>
        </w:rPr>
        <w:t>（一）制定本标准的目的是统一和规范</w:t>
      </w:r>
      <w:r w:rsidRPr="00C31050">
        <w:rPr>
          <w:rFonts w:hAnsi="宋体" w:hint="eastAsia"/>
          <w:kern w:val="0"/>
          <w:sz w:val="28"/>
          <w:szCs w:val="28"/>
        </w:rPr>
        <w:t>设施甜瓜主要病虫害</w:t>
      </w:r>
      <w:r w:rsidRPr="00C31050">
        <w:rPr>
          <w:rFonts w:hAnsi="宋体"/>
          <w:kern w:val="0"/>
          <w:sz w:val="28"/>
          <w:szCs w:val="28"/>
        </w:rPr>
        <w:t>的防治技术</w:t>
      </w:r>
      <w:r w:rsidRPr="00C31050">
        <w:rPr>
          <w:rFonts w:hAnsi="宋体" w:hint="eastAsia"/>
          <w:kern w:val="0"/>
          <w:sz w:val="28"/>
          <w:szCs w:val="28"/>
        </w:rPr>
        <w:t>。标准制定力求简单、易于理解，做到紧密围绕甜瓜产业发展需求，具有较强的可靠性、适用性及可操作性，制定规</w:t>
      </w:r>
      <w:r w:rsidR="00C12853" w:rsidRPr="00C31050">
        <w:rPr>
          <w:rFonts w:hAnsi="宋体" w:hint="eastAsia"/>
          <w:kern w:val="0"/>
          <w:sz w:val="28"/>
          <w:szCs w:val="28"/>
        </w:rPr>
        <w:t>程</w:t>
      </w:r>
      <w:r w:rsidRPr="00C31050">
        <w:rPr>
          <w:rFonts w:hAnsi="宋体" w:hint="eastAsia"/>
          <w:kern w:val="0"/>
          <w:sz w:val="28"/>
          <w:szCs w:val="28"/>
        </w:rPr>
        <w:t>要技术上可行、经济上合算、水平上先进。</w:t>
      </w:r>
    </w:p>
    <w:p w:rsidR="00EB298F" w:rsidRPr="00C31050" w:rsidRDefault="00EB298F" w:rsidP="00C31050">
      <w:pPr>
        <w:adjustRightInd w:val="0"/>
        <w:snapToGrid w:val="0"/>
        <w:spacing w:line="360" w:lineRule="auto"/>
        <w:ind w:firstLineChars="200" w:firstLine="560"/>
        <w:rPr>
          <w:kern w:val="0"/>
          <w:sz w:val="28"/>
          <w:szCs w:val="28"/>
        </w:rPr>
      </w:pPr>
      <w:r w:rsidRPr="00C31050">
        <w:rPr>
          <w:rFonts w:hAnsi="宋体"/>
          <w:kern w:val="0"/>
          <w:sz w:val="28"/>
          <w:szCs w:val="28"/>
        </w:rPr>
        <w:t>（二）本标准的格式和编写方法执行</w:t>
      </w:r>
      <w:r w:rsidRPr="00C31050">
        <w:rPr>
          <w:kern w:val="0"/>
          <w:sz w:val="28"/>
          <w:szCs w:val="28"/>
        </w:rPr>
        <w:t>GB/T 1.1-2009</w:t>
      </w:r>
      <w:r w:rsidRPr="00C31050">
        <w:rPr>
          <w:rFonts w:hAnsi="宋体"/>
          <w:kern w:val="0"/>
          <w:sz w:val="28"/>
          <w:szCs w:val="28"/>
        </w:rPr>
        <w:t>的规定。</w:t>
      </w:r>
    </w:p>
    <w:p w:rsidR="00EB298F" w:rsidRPr="00C31050" w:rsidRDefault="00EB298F" w:rsidP="00C31050">
      <w:pPr>
        <w:adjustRightInd w:val="0"/>
        <w:snapToGrid w:val="0"/>
        <w:spacing w:line="360" w:lineRule="auto"/>
        <w:ind w:firstLineChars="200" w:firstLine="560"/>
        <w:rPr>
          <w:rFonts w:hAnsi="宋体"/>
          <w:color w:val="000000"/>
          <w:sz w:val="28"/>
          <w:szCs w:val="28"/>
        </w:rPr>
      </w:pPr>
      <w:r w:rsidRPr="00C31050">
        <w:rPr>
          <w:rFonts w:hAnsi="宋体"/>
          <w:kern w:val="0"/>
          <w:sz w:val="28"/>
          <w:szCs w:val="28"/>
        </w:rPr>
        <w:t>（三）</w:t>
      </w:r>
      <w:r w:rsidRPr="00C31050">
        <w:rPr>
          <w:rFonts w:hAnsi="宋体"/>
          <w:color w:val="000000"/>
          <w:sz w:val="28"/>
          <w:szCs w:val="28"/>
        </w:rPr>
        <w:t>本标准的制定力求准确、系统，内容真实可信，可重复操作。</w:t>
      </w:r>
    </w:p>
    <w:p w:rsidR="00EB298F" w:rsidRPr="00C31050" w:rsidRDefault="00EB298F" w:rsidP="00EB298F">
      <w:pPr>
        <w:autoSpaceDE w:val="0"/>
        <w:autoSpaceDN w:val="0"/>
        <w:adjustRightInd w:val="0"/>
        <w:spacing w:line="360" w:lineRule="auto"/>
        <w:rPr>
          <w:rFonts w:asciiTheme="minorEastAsia" w:eastAsiaTheme="minorEastAsia" w:hAnsiTheme="minorEastAsia"/>
          <w:b/>
          <w:bCs/>
          <w:color w:val="000000"/>
          <w:sz w:val="28"/>
          <w:szCs w:val="28"/>
          <w:lang w:val="zh-CN"/>
        </w:rPr>
      </w:pPr>
      <w:r w:rsidRPr="00C31050">
        <w:rPr>
          <w:rFonts w:asciiTheme="minorEastAsia" w:eastAsiaTheme="minorEastAsia" w:hAnsiTheme="minorEastAsia" w:hint="eastAsia"/>
          <w:b/>
          <w:bCs/>
          <w:color w:val="000000"/>
          <w:sz w:val="28"/>
          <w:szCs w:val="28"/>
          <w:lang w:val="zh-CN"/>
        </w:rPr>
        <w:lastRenderedPageBreak/>
        <w:t>五</w:t>
      </w:r>
      <w:r w:rsidRPr="00C31050">
        <w:rPr>
          <w:rFonts w:asciiTheme="minorEastAsia" w:eastAsiaTheme="minorEastAsia" w:hAnsiTheme="minorEastAsia"/>
          <w:b/>
          <w:bCs/>
          <w:color w:val="000000"/>
          <w:sz w:val="28"/>
          <w:szCs w:val="28"/>
          <w:lang w:val="zh-CN"/>
        </w:rPr>
        <w:t>、标准主要技术内容</w:t>
      </w:r>
    </w:p>
    <w:p w:rsidR="00C12853" w:rsidRPr="00C31050" w:rsidRDefault="00C12853" w:rsidP="00C31050">
      <w:pPr>
        <w:adjustRightInd w:val="0"/>
        <w:snapToGrid w:val="0"/>
        <w:spacing w:line="360" w:lineRule="auto"/>
        <w:ind w:firstLineChars="200" w:firstLine="560"/>
        <w:rPr>
          <w:rFonts w:hAnsi="宋体"/>
          <w:color w:val="000000"/>
          <w:sz w:val="28"/>
          <w:szCs w:val="28"/>
        </w:rPr>
      </w:pPr>
      <w:r w:rsidRPr="00C31050">
        <w:rPr>
          <w:rFonts w:hAnsi="宋体" w:hint="eastAsia"/>
          <w:color w:val="000000"/>
          <w:sz w:val="28"/>
          <w:szCs w:val="28"/>
        </w:rPr>
        <w:t>本标准</w:t>
      </w:r>
      <w:r w:rsidR="008E4FCD" w:rsidRPr="00C31050">
        <w:rPr>
          <w:rFonts w:hAnsi="宋体" w:hint="eastAsia"/>
          <w:color w:val="000000"/>
          <w:sz w:val="28"/>
          <w:szCs w:val="28"/>
        </w:rPr>
        <w:t>规定</w:t>
      </w:r>
      <w:r w:rsidRPr="00C31050">
        <w:rPr>
          <w:rFonts w:hAnsi="宋体" w:hint="eastAsia"/>
          <w:color w:val="000000"/>
          <w:sz w:val="28"/>
          <w:szCs w:val="28"/>
        </w:rPr>
        <w:t>的技术内容包括：（</w:t>
      </w:r>
      <w:r w:rsidRPr="00C31050">
        <w:rPr>
          <w:rFonts w:hAnsi="宋体" w:hint="eastAsia"/>
          <w:color w:val="000000"/>
          <w:sz w:val="28"/>
          <w:szCs w:val="28"/>
        </w:rPr>
        <w:t>1</w:t>
      </w:r>
      <w:r w:rsidRPr="00C31050">
        <w:rPr>
          <w:rFonts w:hAnsi="宋体" w:hint="eastAsia"/>
          <w:color w:val="000000"/>
          <w:sz w:val="28"/>
          <w:szCs w:val="28"/>
        </w:rPr>
        <w:t>）主要病虫害及其发生危害特点；（</w:t>
      </w:r>
      <w:r w:rsidRPr="00C31050">
        <w:rPr>
          <w:rFonts w:hAnsi="宋体" w:hint="eastAsia"/>
          <w:color w:val="000000"/>
          <w:sz w:val="28"/>
          <w:szCs w:val="28"/>
        </w:rPr>
        <w:t>2</w:t>
      </w:r>
      <w:r w:rsidRPr="00C31050">
        <w:rPr>
          <w:rFonts w:hAnsi="宋体" w:hint="eastAsia"/>
          <w:color w:val="000000"/>
          <w:sz w:val="28"/>
          <w:szCs w:val="28"/>
        </w:rPr>
        <w:t>）主要病虫害防治原则；（</w:t>
      </w:r>
      <w:r w:rsidRPr="00C31050">
        <w:rPr>
          <w:rFonts w:hAnsi="宋体" w:hint="eastAsia"/>
          <w:color w:val="000000"/>
          <w:sz w:val="28"/>
          <w:szCs w:val="28"/>
        </w:rPr>
        <w:t>3</w:t>
      </w:r>
      <w:r w:rsidRPr="00C31050">
        <w:rPr>
          <w:rFonts w:hAnsi="宋体" w:hint="eastAsia"/>
          <w:color w:val="000000"/>
          <w:sz w:val="28"/>
          <w:szCs w:val="28"/>
        </w:rPr>
        <w:t>）植物检疫；（</w:t>
      </w:r>
      <w:r w:rsidRPr="00C31050">
        <w:rPr>
          <w:rFonts w:hAnsi="宋体" w:hint="eastAsia"/>
          <w:color w:val="000000"/>
          <w:sz w:val="28"/>
          <w:szCs w:val="28"/>
        </w:rPr>
        <w:t>4</w:t>
      </w:r>
      <w:r w:rsidRPr="00C31050">
        <w:rPr>
          <w:rFonts w:hAnsi="宋体" w:hint="eastAsia"/>
          <w:color w:val="000000"/>
          <w:sz w:val="28"/>
          <w:szCs w:val="28"/>
        </w:rPr>
        <w:t>）农业防治；（</w:t>
      </w:r>
      <w:r w:rsidRPr="00C31050">
        <w:rPr>
          <w:rFonts w:hAnsi="宋体" w:hint="eastAsia"/>
          <w:color w:val="000000"/>
          <w:sz w:val="28"/>
          <w:szCs w:val="28"/>
        </w:rPr>
        <w:t>5</w:t>
      </w:r>
      <w:r w:rsidRPr="00C31050">
        <w:rPr>
          <w:rFonts w:hAnsi="宋体" w:hint="eastAsia"/>
          <w:color w:val="000000"/>
          <w:sz w:val="28"/>
          <w:szCs w:val="28"/>
        </w:rPr>
        <w:t>）生物防治；（</w:t>
      </w:r>
      <w:r w:rsidRPr="00C31050">
        <w:rPr>
          <w:rFonts w:hAnsi="宋体" w:hint="eastAsia"/>
          <w:color w:val="000000"/>
          <w:sz w:val="28"/>
          <w:szCs w:val="28"/>
        </w:rPr>
        <w:t>6</w:t>
      </w:r>
      <w:r w:rsidRPr="00C31050">
        <w:rPr>
          <w:rFonts w:hAnsi="宋体" w:hint="eastAsia"/>
          <w:color w:val="000000"/>
          <w:sz w:val="28"/>
          <w:szCs w:val="28"/>
        </w:rPr>
        <w:t>）物理防治；（</w:t>
      </w:r>
      <w:r w:rsidRPr="00C31050">
        <w:rPr>
          <w:rFonts w:hAnsi="宋体" w:hint="eastAsia"/>
          <w:color w:val="000000"/>
          <w:sz w:val="28"/>
          <w:szCs w:val="28"/>
        </w:rPr>
        <w:t>7</w:t>
      </w:r>
      <w:r w:rsidRPr="00C31050">
        <w:rPr>
          <w:rFonts w:hAnsi="宋体" w:hint="eastAsia"/>
          <w:color w:val="000000"/>
          <w:sz w:val="28"/>
          <w:szCs w:val="28"/>
        </w:rPr>
        <w:t>）化学防治。</w:t>
      </w:r>
    </w:p>
    <w:p w:rsidR="008E4FCD" w:rsidRPr="00C31050" w:rsidRDefault="008E4FCD" w:rsidP="008E4FCD">
      <w:pPr>
        <w:autoSpaceDE w:val="0"/>
        <w:autoSpaceDN w:val="0"/>
        <w:adjustRightInd w:val="0"/>
        <w:spacing w:line="360" w:lineRule="auto"/>
        <w:rPr>
          <w:rFonts w:asciiTheme="minorEastAsia" w:eastAsiaTheme="minorEastAsia" w:hAnsiTheme="minorEastAsia"/>
          <w:b/>
          <w:bCs/>
          <w:color w:val="000000"/>
          <w:sz w:val="28"/>
          <w:szCs w:val="28"/>
          <w:lang w:val="zh-CN"/>
        </w:rPr>
      </w:pPr>
      <w:r w:rsidRPr="00C31050">
        <w:rPr>
          <w:rFonts w:asciiTheme="minorEastAsia" w:eastAsiaTheme="minorEastAsia" w:hAnsiTheme="minorEastAsia" w:hint="eastAsia"/>
          <w:b/>
          <w:bCs/>
          <w:color w:val="000000"/>
          <w:sz w:val="28"/>
          <w:szCs w:val="28"/>
          <w:lang w:val="zh-CN"/>
        </w:rPr>
        <w:t>六</w:t>
      </w:r>
      <w:r w:rsidRPr="00C31050">
        <w:rPr>
          <w:rFonts w:asciiTheme="minorEastAsia" w:eastAsiaTheme="minorEastAsia" w:hAnsiTheme="minorEastAsia"/>
          <w:b/>
          <w:bCs/>
          <w:color w:val="000000"/>
          <w:sz w:val="28"/>
          <w:szCs w:val="28"/>
          <w:lang w:val="zh-CN"/>
        </w:rPr>
        <w:t>、与现行法律、法规和有关国家标准的关系</w:t>
      </w:r>
    </w:p>
    <w:p w:rsidR="008E4FCD" w:rsidRDefault="008E4FCD" w:rsidP="00C31050">
      <w:pPr>
        <w:adjustRightInd w:val="0"/>
        <w:snapToGrid w:val="0"/>
        <w:spacing w:line="360" w:lineRule="auto"/>
        <w:ind w:firstLineChars="200" w:firstLine="560"/>
        <w:rPr>
          <w:rFonts w:hAnsi="宋体"/>
          <w:sz w:val="28"/>
          <w:szCs w:val="28"/>
        </w:rPr>
      </w:pPr>
      <w:r w:rsidRPr="00C31050">
        <w:rPr>
          <w:rFonts w:hAnsi="宋体"/>
          <w:sz w:val="28"/>
          <w:szCs w:val="28"/>
        </w:rPr>
        <w:t>本标准（征求意见稿）制定是依据《中华人民共和国标准化法》等国家相关的法规和强制性标准的基础上结合地方实际情况制定出来的</w:t>
      </w:r>
      <w:r w:rsidR="003057FC" w:rsidRPr="00C31050">
        <w:rPr>
          <w:rFonts w:hAnsi="宋体" w:hint="eastAsia"/>
          <w:sz w:val="28"/>
          <w:szCs w:val="28"/>
        </w:rPr>
        <w:t>推荐性标准</w:t>
      </w:r>
      <w:r w:rsidRPr="00C31050">
        <w:rPr>
          <w:rFonts w:hAnsi="宋体"/>
          <w:sz w:val="28"/>
          <w:szCs w:val="28"/>
        </w:rPr>
        <w:t>，与现行法律、法规及强制性标准无冲突。</w:t>
      </w:r>
    </w:p>
    <w:p w:rsidR="009635B0" w:rsidRPr="00C31050" w:rsidRDefault="009635B0" w:rsidP="00C31050">
      <w:pPr>
        <w:adjustRightInd w:val="0"/>
        <w:snapToGrid w:val="0"/>
        <w:spacing w:line="360" w:lineRule="auto"/>
        <w:ind w:firstLineChars="200" w:firstLine="560"/>
        <w:rPr>
          <w:kern w:val="0"/>
          <w:sz w:val="28"/>
          <w:szCs w:val="28"/>
        </w:rPr>
      </w:pPr>
    </w:p>
    <w:p w:rsidR="008E4FCD" w:rsidRPr="00C31050" w:rsidRDefault="008E4FCD" w:rsidP="00C31050">
      <w:pPr>
        <w:adjustRightInd w:val="0"/>
        <w:snapToGrid w:val="0"/>
        <w:spacing w:line="360" w:lineRule="auto"/>
        <w:ind w:firstLineChars="200" w:firstLine="560"/>
        <w:jc w:val="right"/>
        <w:rPr>
          <w:sz w:val="28"/>
          <w:szCs w:val="28"/>
        </w:rPr>
      </w:pPr>
      <w:r w:rsidRPr="00C31050">
        <w:rPr>
          <w:rFonts w:hAnsi="宋体"/>
          <w:sz w:val="28"/>
          <w:szCs w:val="28"/>
        </w:rPr>
        <w:t>《</w:t>
      </w:r>
      <w:r w:rsidRPr="00C31050">
        <w:rPr>
          <w:rFonts w:ascii="宋体" w:hAnsi="宋体" w:hint="eastAsia"/>
          <w:sz w:val="28"/>
          <w:szCs w:val="28"/>
        </w:rPr>
        <w:t>设施甜瓜主要病虫害综合防治技术规程</w:t>
      </w:r>
      <w:r w:rsidRPr="00C31050">
        <w:rPr>
          <w:rFonts w:hAnsi="宋体"/>
          <w:sz w:val="28"/>
          <w:szCs w:val="28"/>
        </w:rPr>
        <w:t>》编制小组</w:t>
      </w:r>
      <w:r w:rsidRPr="00C31050">
        <w:rPr>
          <w:sz w:val="28"/>
          <w:szCs w:val="28"/>
        </w:rPr>
        <w:t xml:space="preserve">  </w:t>
      </w:r>
    </w:p>
    <w:p w:rsidR="008E4FCD" w:rsidRPr="00C31050" w:rsidRDefault="008E4FCD" w:rsidP="00C31050">
      <w:pPr>
        <w:adjustRightInd w:val="0"/>
        <w:snapToGrid w:val="0"/>
        <w:spacing w:line="360" w:lineRule="auto"/>
        <w:ind w:right="1610" w:firstLineChars="200" w:firstLine="560"/>
        <w:jc w:val="right"/>
        <w:rPr>
          <w:sz w:val="28"/>
          <w:szCs w:val="28"/>
        </w:rPr>
      </w:pPr>
      <w:r w:rsidRPr="00C31050">
        <w:rPr>
          <w:sz w:val="28"/>
          <w:szCs w:val="28"/>
        </w:rPr>
        <w:t xml:space="preserve"> 20</w:t>
      </w:r>
      <w:r w:rsidRPr="00C31050">
        <w:rPr>
          <w:rFonts w:hint="eastAsia"/>
          <w:sz w:val="28"/>
          <w:szCs w:val="28"/>
        </w:rPr>
        <w:t>20</w:t>
      </w:r>
      <w:r w:rsidRPr="00C31050">
        <w:rPr>
          <w:rFonts w:hAnsi="宋体"/>
          <w:sz w:val="28"/>
          <w:szCs w:val="28"/>
        </w:rPr>
        <w:t>年</w:t>
      </w:r>
      <w:r w:rsidR="0005559C">
        <w:rPr>
          <w:rFonts w:hint="eastAsia"/>
          <w:sz w:val="28"/>
          <w:szCs w:val="28"/>
        </w:rPr>
        <w:t>7</w:t>
      </w:r>
      <w:r w:rsidRPr="00C31050">
        <w:rPr>
          <w:rFonts w:hAnsi="宋体"/>
          <w:sz w:val="28"/>
          <w:szCs w:val="28"/>
        </w:rPr>
        <w:t>月</w:t>
      </w:r>
      <w:r w:rsidRPr="00C31050">
        <w:rPr>
          <w:sz w:val="28"/>
          <w:szCs w:val="28"/>
        </w:rPr>
        <w:t xml:space="preserve">   </w:t>
      </w:r>
    </w:p>
    <w:p w:rsidR="008E4FCD" w:rsidRPr="00C31050" w:rsidRDefault="008E4FCD" w:rsidP="00C31050">
      <w:pPr>
        <w:adjustRightInd w:val="0"/>
        <w:snapToGrid w:val="0"/>
        <w:spacing w:line="360" w:lineRule="auto"/>
        <w:ind w:firstLineChars="200" w:firstLine="560"/>
        <w:rPr>
          <w:rFonts w:hAnsi="宋体"/>
          <w:color w:val="000000"/>
          <w:sz w:val="28"/>
          <w:szCs w:val="28"/>
        </w:rPr>
      </w:pPr>
    </w:p>
    <w:p w:rsidR="00B8701F" w:rsidRPr="00C31050" w:rsidRDefault="00B8701F" w:rsidP="00C31050">
      <w:pPr>
        <w:adjustRightInd w:val="0"/>
        <w:snapToGrid w:val="0"/>
        <w:spacing w:line="360" w:lineRule="auto"/>
        <w:ind w:firstLineChars="200" w:firstLine="560"/>
        <w:rPr>
          <w:rFonts w:hAnsi="宋体"/>
          <w:color w:val="000000"/>
          <w:sz w:val="28"/>
          <w:szCs w:val="28"/>
        </w:rPr>
      </w:pPr>
    </w:p>
    <w:sectPr w:rsidR="00B8701F" w:rsidRPr="00C31050" w:rsidSect="008E4FCD">
      <w:footerReference w:type="default" r:id="rId7"/>
      <w:pgSz w:w="11906" w:h="16838"/>
      <w:pgMar w:top="1440" w:right="1134"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329B" w:rsidRDefault="00BB329B" w:rsidP="00802C85">
      <w:r>
        <w:separator/>
      </w:r>
    </w:p>
  </w:endnote>
  <w:endnote w:type="continuationSeparator" w:id="0">
    <w:p w:rsidR="00BB329B" w:rsidRDefault="00BB329B" w:rsidP="00802C85">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3617597"/>
      <w:docPartObj>
        <w:docPartGallery w:val="Page Numbers (Bottom of Page)"/>
        <w:docPartUnique/>
      </w:docPartObj>
    </w:sdtPr>
    <w:sdtContent>
      <w:p w:rsidR="00C50F2A" w:rsidRDefault="00C50F2A">
        <w:pPr>
          <w:pStyle w:val="aa"/>
          <w:jc w:val="center"/>
        </w:pPr>
        <w:fldSimple w:instr=" PAGE   \* MERGEFORMAT ">
          <w:r w:rsidRPr="00C50F2A">
            <w:rPr>
              <w:noProof/>
              <w:lang w:val="zh-CN"/>
            </w:rPr>
            <w:t>4</w:t>
          </w:r>
        </w:fldSimple>
      </w:p>
    </w:sdtContent>
  </w:sdt>
  <w:p w:rsidR="00C50F2A" w:rsidRDefault="00C50F2A">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329B" w:rsidRDefault="00BB329B" w:rsidP="00802C85">
      <w:r>
        <w:separator/>
      </w:r>
    </w:p>
  </w:footnote>
  <w:footnote w:type="continuationSeparator" w:id="0">
    <w:p w:rsidR="00BB329B" w:rsidRDefault="00BB329B" w:rsidP="00802C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91163"/>
    <w:multiLevelType w:val="multilevel"/>
    <w:tmpl w:val="855EE140"/>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1"/>
      <w:suff w:val="nothing"/>
      <w:lvlText w:val="%1.%2.%3　"/>
      <w:lvlJc w:val="left"/>
      <w:pPr>
        <w:ind w:left="709"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02C85"/>
    <w:rsid w:val="0005559C"/>
    <w:rsid w:val="0006471F"/>
    <w:rsid w:val="0008235C"/>
    <w:rsid w:val="00082C1C"/>
    <w:rsid w:val="000B247F"/>
    <w:rsid w:val="000D5DBA"/>
    <w:rsid w:val="00237518"/>
    <w:rsid w:val="0026616D"/>
    <w:rsid w:val="00272EAC"/>
    <w:rsid w:val="00283C66"/>
    <w:rsid w:val="00294C98"/>
    <w:rsid w:val="003026CA"/>
    <w:rsid w:val="003057FC"/>
    <w:rsid w:val="003D6390"/>
    <w:rsid w:val="00446F11"/>
    <w:rsid w:val="004E01E9"/>
    <w:rsid w:val="004F4079"/>
    <w:rsid w:val="004F51F1"/>
    <w:rsid w:val="005B3811"/>
    <w:rsid w:val="006772F5"/>
    <w:rsid w:val="006F4D7B"/>
    <w:rsid w:val="007106C6"/>
    <w:rsid w:val="007B578A"/>
    <w:rsid w:val="007B610A"/>
    <w:rsid w:val="007F4022"/>
    <w:rsid w:val="00802C85"/>
    <w:rsid w:val="008E4FCD"/>
    <w:rsid w:val="009635B0"/>
    <w:rsid w:val="00982812"/>
    <w:rsid w:val="009B61D7"/>
    <w:rsid w:val="009D1DCB"/>
    <w:rsid w:val="00A94EBA"/>
    <w:rsid w:val="00AE78B1"/>
    <w:rsid w:val="00AF6028"/>
    <w:rsid w:val="00B06F3D"/>
    <w:rsid w:val="00B2250E"/>
    <w:rsid w:val="00B64785"/>
    <w:rsid w:val="00B8701F"/>
    <w:rsid w:val="00B87261"/>
    <w:rsid w:val="00BB329B"/>
    <w:rsid w:val="00BB4FE9"/>
    <w:rsid w:val="00C11C52"/>
    <w:rsid w:val="00C12853"/>
    <w:rsid w:val="00C1572A"/>
    <w:rsid w:val="00C31050"/>
    <w:rsid w:val="00C311A3"/>
    <w:rsid w:val="00C43339"/>
    <w:rsid w:val="00C50F2A"/>
    <w:rsid w:val="00C53E23"/>
    <w:rsid w:val="00C665BF"/>
    <w:rsid w:val="00CE7DAA"/>
    <w:rsid w:val="00DE09AE"/>
    <w:rsid w:val="00DF7F6E"/>
    <w:rsid w:val="00E87873"/>
    <w:rsid w:val="00E91709"/>
    <w:rsid w:val="00EA5713"/>
    <w:rsid w:val="00EB298F"/>
    <w:rsid w:val="00F343F1"/>
    <w:rsid w:val="00F35110"/>
    <w:rsid w:val="00F819A0"/>
    <w:rsid w:val="00F92CA2"/>
    <w:rsid w:val="00FB5C79"/>
    <w:rsid w:val="00FF23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802C85"/>
    <w:pPr>
      <w:widowControl w:val="0"/>
      <w:jc w:val="both"/>
    </w:pPr>
    <w:rPr>
      <w:rFonts w:ascii="Times New Roman" w:eastAsia="宋体" w:hAnsi="Times New Roman" w:cs="Times New Roman"/>
      <w:szCs w:val="24"/>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Char"/>
    <w:uiPriority w:val="99"/>
    <w:semiHidden/>
    <w:unhideWhenUsed/>
    <w:rsid w:val="00802C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6"/>
    <w:link w:val="a9"/>
    <w:uiPriority w:val="99"/>
    <w:semiHidden/>
    <w:rsid w:val="00802C85"/>
    <w:rPr>
      <w:sz w:val="18"/>
      <w:szCs w:val="18"/>
    </w:rPr>
  </w:style>
  <w:style w:type="paragraph" w:styleId="aa">
    <w:name w:val="footer"/>
    <w:basedOn w:val="a5"/>
    <w:link w:val="Char0"/>
    <w:uiPriority w:val="99"/>
    <w:unhideWhenUsed/>
    <w:rsid w:val="00802C85"/>
    <w:pPr>
      <w:tabs>
        <w:tab w:val="center" w:pos="4153"/>
        <w:tab w:val="right" w:pos="8306"/>
      </w:tabs>
      <w:snapToGrid w:val="0"/>
      <w:jc w:val="left"/>
    </w:pPr>
    <w:rPr>
      <w:sz w:val="18"/>
      <w:szCs w:val="18"/>
    </w:rPr>
  </w:style>
  <w:style w:type="character" w:customStyle="1" w:styleId="Char0">
    <w:name w:val="页脚 Char"/>
    <w:basedOn w:val="a6"/>
    <w:link w:val="aa"/>
    <w:uiPriority w:val="99"/>
    <w:rsid w:val="00802C85"/>
    <w:rPr>
      <w:sz w:val="18"/>
      <w:szCs w:val="18"/>
    </w:rPr>
  </w:style>
  <w:style w:type="paragraph" w:styleId="ab">
    <w:name w:val="Date"/>
    <w:basedOn w:val="a5"/>
    <w:next w:val="a5"/>
    <w:link w:val="Char1"/>
    <w:rsid w:val="00802C85"/>
    <w:pPr>
      <w:ind w:leftChars="2500" w:left="100"/>
    </w:pPr>
    <w:rPr>
      <w:rFonts w:ascii="宋体" w:hAnsi="宋体"/>
      <w:sz w:val="32"/>
      <w:szCs w:val="32"/>
    </w:rPr>
  </w:style>
  <w:style w:type="character" w:customStyle="1" w:styleId="Char1">
    <w:name w:val="日期 Char"/>
    <w:basedOn w:val="a6"/>
    <w:link w:val="ab"/>
    <w:rsid w:val="00802C85"/>
    <w:rPr>
      <w:rFonts w:ascii="宋体" w:eastAsia="宋体" w:hAnsi="宋体" w:cs="Times New Roman"/>
      <w:sz w:val="32"/>
      <w:szCs w:val="32"/>
    </w:rPr>
  </w:style>
  <w:style w:type="paragraph" w:styleId="ac">
    <w:name w:val="Body Text"/>
    <w:basedOn w:val="a5"/>
    <w:link w:val="Char2"/>
    <w:rsid w:val="00EB298F"/>
    <w:rPr>
      <w:sz w:val="24"/>
    </w:rPr>
  </w:style>
  <w:style w:type="character" w:customStyle="1" w:styleId="Char2">
    <w:name w:val="正文文本 Char"/>
    <w:basedOn w:val="a6"/>
    <w:link w:val="ac"/>
    <w:rsid w:val="00EB298F"/>
    <w:rPr>
      <w:rFonts w:ascii="Times New Roman" w:eastAsia="宋体" w:hAnsi="Times New Roman" w:cs="Times New Roman"/>
      <w:sz w:val="24"/>
      <w:szCs w:val="24"/>
    </w:rPr>
  </w:style>
  <w:style w:type="paragraph" w:customStyle="1" w:styleId="a0">
    <w:name w:val="一级条标题"/>
    <w:next w:val="a5"/>
    <w:rsid w:val="00C12853"/>
    <w:pPr>
      <w:numPr>
        <w:ilvl w:val="1"/>
        <w:numId w:val="1"/>
      </w:numPr>
      <w:spacing w:beforeLines="50" w:afterLines="50"/>
      <w:outlineLvl w:val="2"/>
    </w:pPr>
    <w:rPr>
      <w:rFonts w:ascii="黑体" w:eastAsia="黑体" w:hAnsi="Times New Roman" w:cs="Times New Roman"/>
      <w:kern w:val="0"/>
      <w:szCs w:val="21"/>
    </w:rPr>
  </w:style>
  <w:style w:type="paragraph" w:customStyle="1" w:styleId="a">
    <w:name w:val="章标题"/>
    <w:next w:val="a5"/>
    <w:rsid w:val="00C12853"/>
    <w:pPr>
      <w:numPr>
        <w:numId w:val="1"/>
      </w:numPr>
      <w:spacing w:beforeLines="100" w:afterLines="100"/>
      <w:jc w:val="both"/>
      <w:outlineLvl w:val="1"/>
    </w:pPr>
    <w:rPr>
      <w:rFonts w:ascii="黑体" w:eastAsia="黑体" w:hAnsi="Times New Roman" w:cs="Times New Roman"/>
      <w:kern w:val="0"/>
      <w:szCs w:val="20"/>
    </w:rPr>
  </w:style>
  <w:style w:type="paragraph" w:customStyle="1" w:styleId="a1">
    <w:name w:val="二级条标题"/>
    <w:basedOn w:val="a0"/>
    <w:next w:val="a5"/>
    <w:rsid w:val="00C12853"/>
    <w:pPr>
      <w:numPr>
        <w:ilvl w:val="2"/>
      </w:numPr>
      <w:spacing w:before="50" w:after="50"/>
      <w:outlineLvl w:val="3"/>
    </w:pPr>
  </w:style>
  <w:style w:type="paragraph" w:customStyle="1" w:styleId="a2">
    <w:name w:val="三级条标题"/>
    <w:basedOn w:val="a1"/>
    <w:next w:val="a5"/>
    <w:rsid w:val="00C12853"/>
    <w:pPr>
      <w:numPr>
        <w:ilvl w:val="3"/>
      </w:numPr>
      <w:outlineLvl w:val="4"/>
    </w:pPr>
  </w:style>
  <w:style w:type="paragraph" w:customStyle="1" w:styleId="a3">
    <w:name w:val="四级条标题"/>
    <w:basedOn w:val="a2"/>
    <w:next w:val="a5"/>
    <w:rsid w:val="00C12853"/>
    <w:pPr>
      <w:numPr>
        <w:ilvl w:val="4"/>
      </w:numPr>
      <w:outlineLvl w:val="5"/>
    </w:pPr>
  </w:style>
  <w:style w:type="paragraph" w:customStyle="1" w:styleId="a4">
    <w:name w:val="五级条标题"/>
    <w:basedOn w:val="a3"/>
    <w:next w:val="a5"/>
    <w:rsid w:val="00C12853"/>
    <w:pPr>
      <w:numPr>
        <w:ilvl w:val="5"/>
      </w:numPr>
      <w:outlineLvl w:val="6"/>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363</TotalTime>
  <Pages>4</Pages>
  <Words>311</Words>
  <Characters>1776</Characters>
  <Application>Microsoft Office Word</Application>
  <DocSecurity>0</DocSecurity>
  <Lines>14</Lines>
  <Paragraphs>4</Paragraphs>
  <ScaleCrop>false</ScaleCrop>
  <Company/>
  <LinksUpToDate>false</LinksUpToDate>
  <CharactersWithSpaces>2083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28</cp:revision>
  <dcterms:created xsi:type="dcterms:W3CDTF">2020-04-13T09:36:00Z</dcterms:created>
  <dcterms:modified xsi:type="dcterms:W3CDTF">2020-07-30T09:26:00Z</dcterms:modified>
</cp:coreProperties>
</file>