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1BBDC" w14:textId="6671F8B8" w:rsidR="00BE46DB" w:rsidRDefault="00BE46DB">
      <w:pPr>
        <w:widowControl/>
        <w:jc w:val="left"/>
        <w:rPr>
          <w:rFonts w:ascii="方正小标宋简体" w:eastAsia="方正小标宋简体" w:hAnsi="Times New Roman" w:cs="Times New Roman"/>
          <w:color w:val="0F1115"/>
          <w:kern w:val="0"/>
          <w:sz w:val="44"/>
          <w:szCs w:val="44"/>
          <w:shd w:val="clear" w:color="auto" w:fill="FFFFFF"/>
        </w:rPr>
      </w:pPr>
      <w:r w:rsidRPr="00BE46DB">
        <w:rPr>
          <w:rFonts w:ascii="方正小标宋简体" w:eastAsia="方正小标宋简体" w:hAnsi="Times New Roman"/>
          <w:b/>
          <w:bCs/>
          <w:noProof/>
          <w:color w:val="0F1115"/>
          <w:sz w:val="44"/>
          <w:szCs w:val="4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D5F88E1" wp14:editId="69CEB5F3">
                <wp:simplePos x="0" y="0"/>
                <wp:positionH relativeFrom="column">
                  <wp:posOffset>968494</wp:posOffset>
                </wp:positionH>
                <wp:positionV relativeFrom="paragraph">
                  <wp:posOffset>8649335</wp:posOffset>
                </wp:positionV>
                <wp:extent cx="3808730" cy="140462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87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9969F" w14:textId="0625B29C" w:rsidR="00BE46DB" w:rsidRDefault="00BE46DB" w:rsidP="00BE46DB">
                            <w:pPr>
                              <w:spacing w:line="500" w:lineRule="exact"/>
                              <w:jc w:val="center"/>
                              <w:rPr>
                                <w:rFonts w:ascii="Times New Roman" w:eastAsia="宋体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BE46DB">
                              <w:rPr>
                                <w:rFonts w:ascii="Times New Roman" w:eastAsia="宋体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广西壮族自治区农业科学院</w:t>
                            </w:r>
                          </w:p>
                          <w:p w14:paraId="2E99629C" w14:textId="7AAFC627" w:rsidR="004D26F9" w:rsidRPr="00BE46DB" w:rsidRDefault="004D26F9" w:rsidP="00BE46DB">
                            <w:pPr>
                              <w:spacing w:line="500" w:lineRule="exact"/>
                              <w:jc w:val="center"/>
                              <w:rPr>
                                <w:rFonts w:ascii="Times New Roman" w:eastAsia="宋体" w:hAnsi="Times New Roman" w:cs="Times New Roman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广西壮族自治区亚热带作物研究所</w:t>
                            </w:r>
                          </w:p>
                          <w:p w14:paraId="4784B0D9" w14:textId="2A389965" w:rsidR="00BE46DB" w:rsidRPr="00BE46DB" w:rsidRDefault="00BE46DB" w:rsidP="00BE46DB">
                            <w:pPr>
                              <w:spacing w:line="500" w:lineRule="exact"/>
                              <w:jc w:val="center"/>
                              <w:rPr>
                                <w:rFonts w:ascii="Times New Roman" w:eastAsia="宋体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BE46DB">
                              <w:rPr>
                                <w:rFonts w:ascii="Times New Roman" w:eastAsia="宋体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2026</w:t>
                            </w:r>
                            <w:r w:rsidRPr="00BE46DB">
                              <w:rPr>
                                <w:rFonts w:ascii="Times New Roman" w:eastAsia="宋体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年</w:t>
                            </w:r>
                            <w:r w:rsidRPr="00BE46DB">
                              <w:rPr>
                                <w:rFonts w:ascii="Times New Roman" w:eastAsia="宋体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7</w:t>
                            </w:r>
                            <w:r w:rsidRPr="00BE46DB">
                              <w:rPr>
                                <w:rFonts w:ascii="Times New Roman" w:eastAsia="宋体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5F88E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76.25pt;margin-top:681.05pt;width:299.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" filled="f" stroked="f">
                <v:textbox style="mso-fit-shape-to-text:t">
                  <w:txbxContent>
                    <w:p w14:paraId="3F09969F" w14:textId="0625B29C" w:rsidR="00BE46DB" w:rsidRDefault="00BE46DB" w:rsidP="00BE46DB">
                      <w:pPr>
                        <w:spacing w:line="500" w:lineRule="exact"/>
                        <w:jc w:val="center"/>
                        <w:rPr>
                          <w:rFonts w:ascii="Times New Roman" w:eastAsia="宋体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BE46DB">
                        <w:rPr>
                          <w:rFonts w:ascii="Times New Roman" w:eastAsia="宋体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>广西壮族自治区农业科学院</w:t>
                      </w:r>
                    </w:p>
                    <w:p w14:paraId="2E99629C" w14:textId="7AAFC627" w:rsidR="004D26F9" w:rsidRPr="00BE46DB" w:rsidRDefault="004D26F9" w:rsidP="00BE46DB">
                      <w:pPr>
                        <w:spacing w:line="500" w:lineRule="exact"/>
                        <w:jc w:val="center"/>
                        <w:rPr>
                          <w:rFonts w:ascii="Times New Roman" w:eastAsia="宋体" w:hAnsi="Times New Roman" w:cs="Times New Roman"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</w:pPr>
                      <w:r>
                        <w:rPr>
                          <w:rFonts w:ascii="Times New Roman" w:eastAsia="宋体" w:hAnsi="Times New Roman" w:cs="Times New Roman"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>广西壮族自治区亚热带作物研究所</w:t>
                      </w:r>
                    </w:p>
                    <w:p w14:paraId="4784B0D9" w14:textId="2A389965" w:rsidR="00BE46DB" w:rsidRPr="00BE46DB" w:rsidRDefault="00BE46DB" w:rsidP="00BE46DB">
                      <w:pPr>
                        <w:spacing w:line="500" w:lineRule="exact"/>
                        <w:jc w:val="center"/>
                        <w:rPr>
                          <w:rFonts w:ascii="Times New Roman" w:eastAsia="宋体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BE46DB">
                        <w:rPr>
                          <w:rFonts w:ascii="Times New Roman" w:eastAsia="宋体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>2026</w:t>
                      </w:r>
                      <w:r w:rsidRPr="00BE46DB">
                        <w:rPr>
                          <w:rFonts w:ascii="Times New Roman" w:eastAsia="宋体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>年</w:t>
                      </w:r>
                      <w:r w:rsidRPr="00BE46DB">
                        <w:rPr>
                          <w:rFonts w:ascii="Times New Roman" w:eastAsia="宋体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>7</w:t>
                      </w:r>
                      <w:r w:rsidRPr="00BE46DB">
                        <w:rPr>
                          <w:rFonts w:ascii="Times New Roman" w:eastAsia="宋体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>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E46DB">
        <w:rPr>
          <w:rFonts w:ascii="方正小标宋简体" w:eastAsia="方正小标宋简体" w:hAnsi="Times New Roman"/>
          <w:b/>
          <w:bCs/>
          <w:noProof/>
          <w:color w:val="0F1115"/>
          <w:sz w:val="44"/>
          <w:szCs w:val="44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3FBDFF3" wp14:editId="07AEA48D">
            <wp:simplePos x="0" y="0"/>
            <wp:positionH relativeFrom="column">
              <wp:posOffset>-284480</wp:posOffset>
            </wp:positionH>
            <wp:positionV relativeFrom="paragraph">
              <wp:posOffset>-172720</wp:posOffset>
            </wp:positionV>
            <wp:extent cx="7560000" cy="10800000"/>
            <wp:effectExtent l="0" t="0" r="3175" b="1905"/>
            <wp:wrapTopAndBottom/>
            <wp:docPr id="347614857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方正小标宋简体" w:eastAsia="方正小标宋简体" w:hAnsi="Times New Roman"/>
          <w:b/>
          <w:bCs/>
          <w:color w:val="0F1115"/>
          <w:sz w:val="44"/>
          <w:szCs w:val="44"/>
          <w:shd w:val="clear" w:color="auto" w:fill="FFFFFF"/>
        </w:rPr>
        <w:br w:type="page"/>
      </w:r>
    </w:p>
    <w:p w14:paraId="6EFF88C6" w14:textId="2ACA690E" w:rsidR="00400165" w:rsidRPr="008056DC" w:rsidRDefault="00EB6937" w:rsidP="008056DC">
      <w:pPr>
        <w:pStyle w:val="3"/>
        <w:widowControl/>
        <w:shd w:val="clear" w:color="auto" w:fill="FFFFFF"/>
        <w:spacing w:beforeAutospacing="0" w:after="192" w:afterAutospacing="0" w:line="560" w:lineRule="exact"/>
        <w:jc w:val="center"/>
        <w:rPr>
          <w:rFonts w:ascii="方正小标宋简体" w:eastAsia="方正小标宋简体" w:hAnsi="Times New Roman" w:hint="default"/>
          <w:b w:val="0"/>
          <w:bCs w:val="0"/>
          <w:color w:val="0F1115"/>
          <w:sz w:val="44"/>
          <w:szCs w:val="44"/>
        </w:rPr>
      </w:pPr>
      <w:r w:rsidRPr="00EB6937">
        <w:rPr>
          <w:rFonts w:ascii="方正小标宋简体" w:eastAsia="方正小标宋简体" w:hAnsi="Times New Roman"/>
          <w:b w:val="0"/>
          <w:bCs w:val="0"/>
          <w:color w:val="0F1115"/>
          <w:sz w:val="44"/>
          <w:szCs w:val="44"/>
          <w:shd w:val="clear" w:color="auto" w:fill="FFFFFF"/>
        </w:rPr>
        <w:lastRenderedPageBreak/>
        <w:t>广西菠萝蜜台风洪涝灾后恢复生产</w:t>
      </w:r>
      <w:r>
        <w:rPr>
          <w:rFonts w:ascii="方正小标宋简体" w:eastAsia="方正小标宋简体" w:hAnsi="Times New Roman" w:hint="default"/>
          <w:b w:val="0"/>
          <w:bCs w:val="0"/>
          <w:color w:val="0F1115"/>
          <w:sz w:val="44"/>
          <w:szCs w:val="44"/>
          <w:shd w:val="clear" w:color="auto" w:fill="FFFFFF"/>
        </w:rPr>
        <w:br/>
      </w:r>
      <w:r w:rsidRPr="00EB6937">
        <w:rPr>
          <w:rFonts w:ascii="方正小标宋简体" w:eastAsia="方正小标宋简体" w:hAnsi="Times New Roman"/>
          <w:b w:val="0"/>
          <w:bCs w:val="0"/>
          <w:color w:val="0F1115"/>
          <w:sz w:val="44"/>
          <w:szCs w:val="44"/>
          <w:shd w:val="clear" w:color="auto" w:fill="FFFFFF"/>
        </w:rPr>
        <w:t>技术手册</w:t>
      </w:r>
    </w:p>
    <w:p w14:paraId="1DFB0396" w14:textId="77777777" w:rsidR="00400165" w:rsidRPr="008056DC" w:rsidRDefault="00000000" w:rsidP="008056DC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近期，我区部分菠萝蜜果园受台风影响，出现植株倒伏、枝干断裂、叶片破损、落果严重等受害症状。菠萝蜜树体高大，树冠浓密，台风过后若不及时采取科学救护措施，易导致树势衰弱、病虫害滋生，甚至整株死亡。为尽快恢复树势、减少果园损失，针对树体尚可恢复（主干完好、部分枝条存活）的果园，特提出以下灾后恢复生产技术措施，供果农参考。</w:t>
      </w:r>
    </w:p>
    <w:p w14:paraId="01B0E02E" w14:textId="77777777" w:rsidR="00400165" w:rsidRPr="008056DC" w:rsidRDefault="00000000" w:rsidP="008056DC">
      <w:pPr>
        <w:pStyle w:val="4"/>
        <w:widowControl/>
        <w:shd w:val="clear" w:color="auto" w:fill="FFFFFF"/>
        <w:spacing w:before="192" w:beforeAutospacing="0" w:after="192" w:afterAutospacing="0" w:line="560" w:lineRule="exact"/>
        <w:rPr>
          <w:rFonts w:ascii="Times New Roman" w:eastAsia="仿宋_GB2312" w:hAnsi="Times New Roman" w:hint="default"/>
          <w:color w:val="0F1115"/>
          <w:sz w:val="28"/>
          <w:szCs w:val="28"/>
        </w:rPr>
      </w:pPr>
      <w:r w:rsidRPr="008056DC">
        <w:rPr>
          <w:rFonts w:ascii="Times New Roman" w:eastAsia="仿宋_GB2312" w:hAnsi="Times New Roman" w:hint="default"/>
          <w:color w:val="0F1115"/>
          <w:sz w:val="28"/>
          <w:szCs w:val="28"/>
          <w:shd w:val="clear" w:color="auto" w:fill="FFFFFF"/>
        </w:rPr>
        <w:t>一、安全评估与初步清园</w:t>
      </w:r>
    </w:p>
    <w:p w14:paraId="697F5B59" w14:textId="77777777" w:rsidR="00400165" w:rsidRPr="008056DC" w:rsidRDefault="00000000" w:rsidP="008056DC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台风后首要任务是全面评估果园受灾情况，并清理杂物，为后续救治创造条件。</w:t>
      </w:r>
    </w:p>
    <w:p w14:paraId="15789C75" w14:textId="77777777" w:rsidR="00400165" w:rsidRPr="008056DC" w:rsidRDefault="00000000" w:rsidP="0032093D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一是安全评估。全面检查植株倒伏、折断情况，以及排水系统、支架等基础设施的受损程度，评估作业安全风险。</w:t>
      </w:r>
    </w:p>
    <w:p w14:paraId="64C34636" w14:textId="77777777" w:rsidR="00400165" w:rsidRPr="008056DC" w:rsidRDefault="00000000" w:rsidP="0032093D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二是清理现场。及时清理果园内的残枝败叶、断落果实和杂物，集中移出园外处理，减少病虫害滋生条件。修剪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或锯除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>断枝时，锯口应保持平滑斜面，方便排水，大伤口晾干后涂抹果树愈合剂（防腐剂），可用白色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食品袋扎口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>包扎，减少蒸腾和避免雨后树干腐烂。</w:t>
      </w:r>
    </w:p>
    <w:p w14:paraId="772C4CEB" w14:textId="77777777" w:rsidR="00400165" w:rsidRPr="008056DC" w:rsidRDefault="00000000" w:rsidP="008056DC">
      <w:pPr>
        <w:pStyle w:val="4"/>
        <w:widowControl/>
        <w:shd w:val="clear" w:color="auto" w:fill="FFFFFF"/>
        <w:spacing w:before="192" w:beforeAutospacing="0" w:after="192" w:afterAutospacing="0" w:line="560" w:lineRule="exact"/>
        <w:rPr>
          <w:rFonts w:ascii="Times New Roman" w:eastAsia="仿宋_GB2312" w:hAnsi="Times New Roman" w:hint="default"/>
          <w:color w:val="0F1115"/>
          <w:sz w:val="28"/>
          <w:szCs w:val="28"/>
        </w:rPr>
      </w:pPr>
      <w:r w:rsidRPr="008056DC">
        <w:rPr>
          <w:rFonts w:ascii="Times New Roman" w:eastAsia="仿宋_GB2312" w:hAnsi="Times New Roman" w:hint="default"/>
          <w:color w:val="0F1115"/>
          <w:sz w:val="28"/>
          <w:szCs w:val="28"/>
          <w:shd w:val="clear" w:color="auto" w:fill="FFFFFF"/>
        </w:rPr>
        <w:t>二、排水防涝与土壤管理</w:t>
      </w:r>
    </w:p>
    <w:p w14:paraId="2FD72237" w14:textId="77777777" w:rsidR="00400165" w:rsidRPr="008056DC" w:rsidRDefault="00000000" w:rsidP="008056DC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菠萝蜜虽喜湿润环境，但忌积水，台风伴随强降雨易导致涝害烂根。灾后需尽快降低土壤含水量，恢复根系呼吸功能。</w:t>
      </w:r>
    </w:p>
    <w:p w14:paraId="7B1EC0B6" w14:textId="77777777" w:rsidR="00400165" w:rsidRPr="008056DC" w:rsidRDefault="00000000" w:rsidP="008056DC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一是疏通排水。立即疏通被杂物堵塞的排水沟渠，确保积水及时排出。地势低洼处应开挖深沟降低地下水位，防止根部长时间浸泡。</w:t>
      </w:r>
    </w:p>
    <w:p w14:paraId="405A5F6C" w14:textId="77777777" w:rsidR="00400165" w:rsidRPr="008056DC" w:rsidRDefault="00000000" w:rsidP="008056DC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二是浅松土透气：待田间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土表稍干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>后，对树盘进行浅耕松土（深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lastRenderedPageBreak/>
        <w:t>度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5-10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厘米为宜），破除板结层，提高土壤通气性，促进根系恢复呼吸。注意避免伤及大根。</w:t>
      </w:r>
    </w:p>
    <w:p w14:paraId="078D3DB9" w14:textId="77777777" w:rsidR="00400165" w:rsidRPr="008056DC" w:rsidRDefault="00000000" w:rsidP="008056DC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三是培土护根：对根系裸露的植株，及时用疏松表土进行培土覆盖，防止暴晒伤根。</w:t>
      </w:r>
    </w:p>
    <w:p w14:paraId="3F7B68AF" w14:textId="77777777" w:rsidR="00400165" w:rsidRPr="008056DC" w:rsidRDefault="00000000" w:rsidP="008056DC">
      <w:pPr>
        <w:pStyle w:val="4"/>
        <w:widowControl/>
        <w:shd w:val="clear" w:color="auto" w:fill="FFFFFF"/>
        <w:spacing w:before="192" w:beforeAutospacing="0" w:after="192" w:afterAutospacing="0" w:line="560" w:lineRule="exact"/>
        <w:rPr>
          <w:rFonts w:ascii="Times New Roman" w:eastAsia="仿宋_GB2312" w:hAnsi="Times New Roman" w:hint="default"/>
          <w:color w:val="0F1115"/>
          <w:sz w:val="28"/>
          <w:szCs w:val="28"/>
        </w:rPr>
      </w:pPr>
      <w:r w:rsidRPr="008056DC">
        <w:rPr>
          <w:rFonts w:ascii="Times New Roman" w:eastAsia="仿宋_GB2312" w:hAnsi="Times New Roman" w:hint="default"/>
          <w:color w:val="0F1115"/>
          <w:sz w:val="28"/>
          <w:szCs w:val="28"/>
          <w:shd w:val="clear" w:color="auto" w:fill="FFFFFF"/>
        </w:rPr>
        <w:t>三、植株分类救治与加固</w:t>
      </w:r>
    </w:p>
    <w:p w14:paraId="2177EEBC" w14:textId="77777777" w:rsidR="00400165" w:rsidRPr="008056DC" w:rsidRDefault="00000000" w:rsidP="0032093D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针对菠萝蜜的不同受害程度，需分类施策，避免盲目操作造成二次伤害。</w:t>
      </w:r>
    </w:p>
    <w:p w14:paraId="39CFA496" w14:textId="77777777" w:rsidR="00400165" w:rsidRPr="008056DC" w:rsidRDefault="00000000" w:rsidP="008056DC">
      <w:pPr>
        <w:numPr>
          <w:ilvl w:val="0"/>
          <w:numId w:val="1"/>
        </w:numPr>
        <w:spacing w:line="56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倒伏树处理</w:t>
      </w:r>
    </w:p>
    <w:p w14:paraId="57B539F2" w14:textId="77777777" w:rsidR="00400165" w:rsidRPr="008056DC" w:rsidRDefault="00000000" w:rsidP="008056DC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修剪回缩：对倒伏但主干尚存的植株，先将折断部分以上锯掉，剪口处理同前述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断枝处理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，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并疏除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>树上残留的果实，减轻树体负担。</w:t>
      </w:r>
    </w:p>
    <w:p w14:paraId="7035E4EA" w14:textId="77777777" w:rsidR="00400165" w:rsidRPr="008056DC" w:rsidRDefault="00000000" w:rsidP="008056DC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扶树支撑：使用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Y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型支柱等工具将半倒伏或全倒伏的菠萝蜜缓慢扶正，动作要轻柔，避免过度拉扯导致根系二次损伤。扶正后用木杆或竹竿进行三角支撑固定，确保稳固。</w:t>
      </w:r>
    </w:p>
    <w:p w14:paraId="542ABAD7" w14:textId="77777777" w:rsidR="00400165" w:rsidRPr="008056DC" w:rsidRDefault="00000000" w:rsidP="008056DC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覆土淋水：清理树头根部空隙内的杂物，用细表土填实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孔隙并踩紧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>，覆土深度不宜超过嫁接愈合线。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淋足定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>根水，可兑入生根粉和杀菌剂（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如恶霉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>灵），促进新根萌发。</w:t>
      </w:r>
    </w:p>
    <w:p w14:paraId="21DAAAD0" w14:textId="77777777" w:rsidR="00400165" w:rsidRPr="008056DC" w:rsidRDefault="00000000" w:rsidP="008056DC">
      <w:pPr>
        <w:numPr>
          <w:ilvl w:val="0"/>
          <w:numId w:val="1"/>
        </w:numPr>
        <w:spacing w:line="56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断枝树处理</w:t>
      </w:r>
    </w:p>
    <w:p w14:paraId="5543480F" w14:textId="77777777" w:rsidR="00400165" w:rsidRPr="008056DC" w:rsidRDefault="00000000" w:rsidP="008056DC">
      <w:pPr>
        <w:spacing w:line="56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修剪断口：将断枝从折断处下方锯除，锯口保持斜面平滑，涂抹保护剂防止病菌侵入。</w:t>
      </w:r>
    </w:p>
    <w:p w14:paraId="09B7B1F8" w14:textId="77777777" w:rsidR="00400165" w:rsidRPr="008056DC" w:rsidRDefault="00000000" w:rsidP="008056DC">
      <w:pPr>
        <w:spacing w:line="56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修剪枝叶：适度剪除残破叶片、细弱枝、过密枝，减少树体水分蒸腾，集中养分供给存活枝条。</w:t>
      </w:r>
    </w:p>
    <w:p w14:paraId="02B0CC16" w14:textId="77777777" w:rsidR="00400165" w:rsidRPr="008056DC" w:rsidRDefault="00000000" w:rsidP="008056DC">
      <w:pPr>
        <w:numPr>
          <w:ilvl w:val="0"/>
          <w:numId w:val="1"/>
        </w:numPr>
        <w:spacing w:line="56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树干防晒保护</w:t>
      </w:r>
    </w:p>
    <w:p w14:paraId="3A5D6443" w14:textId="77777777" w:rsidR="00400165" w:rsidRPr="008056DC" w:rsidRDefault="00000000" w:rsidP="008056DC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倒伏扶正、断桩重剪后，菠萝蜜主干（特别是树皮）失去树冠遮阴，极易被阳光晒伤导致树皮爆裂、流胶。应及时用草帘、遮阳网包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lastRenderedPageBreak/>
        <w:t>裹主干进行防晒；条件不足时，也可用带叶片的树枝遮盖树头提供遮阴。</w:t>
      </w:r>
    </w:p>
    <w:p w14:paraId="1EBD1185" w14:textId="77777777" w:rsidR="00400165" w:rsidRPr="008056DC" w:rsidRDefault="00000000" w:rsidP="008056DC">
      <w:pPr>
        <w:numPr>
          <w:ilvl w:val="0"/>
          <w:numId w:val="2"/>
        </w:numPr>
        <w:spacing w:line="56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全园消毒与病虫害防控</w:t>
      </w:r>
    </w:p>
    <w:p w14:paraId="450272D5" w14:textId="77777777" w:rsidR="00400165" w:rsidRPr="008056DC" w:rsidRDefault="00000000" w:rsidP="0032093D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台风后高温高湿，树体伤口多，极易爆发炭疽病、软腐病及天牛等病虫害，需重点防控。</w:t>
      </w:r>
    </w:p>
    <w:p w14:paraId="2F08D40B" w14:textId="77777777" w:rsidR="00400165" w:rsidRPr="008056DC" w:rsidRDefault="00000000" w:rsidP="0032093D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一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是清园与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>土壤消毒：清除园内落果、烂叶后，在树头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1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平方米范围内撒施生石灰或喷施杀菌剂进行土壤消毒。</w:t>
      </w:r>
    </w:p>
    <w:p w14:paraId="4D131894" w14:textId="77777777" w:rsidR="00400165" w:rsidRPr="008056DC" w:rsidRDefault="00000000" w:rsidP="0032093D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二是药剂喷施：修剪消毒后，选择晴朗天气下午，及时对全园树体喷施保护性杀菌剂。推荐使用吡唑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醚菌酯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>、苯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醚甲环唑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>等广谱杀菌剂防控叶斑病；混配高效氯氰菊酯、杀虫双等杀虫剂防治虫害。可同时添加氨基酸类叶面肥进行营养补充。</w:t>
      </w:r>
    </w:p>
    <w:p w14:paraId="2992E8DA" w14:textId="77777777" w:rsidR="00400165" w:rsidRPr="008056DC" w:rsidRDefault="00000000" w:rsidP="0032093D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三是施药频率：第一次喷药后，间隔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7—10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天再喷一次，连续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2—3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次，注意药剂轮换使用。</w:t>
      </w:r>
    </w:p>
    <w:p w14:paraId="2DEE4CB1" w14:textId="77777777" w:rsidR="00400165" w:rsidRPr="008056DC" w:rsidRDefault="00000000" w:rsidP="008056DC">
      <w:pPr>
        <w:numPr>
          <w:ilvl w:val="0"/>
          <w:numId w:val="2"/>
        </w:numPr>
        <w:spacing w:line="560" w:lineRule="exact"/>
        <w:jc w:val="left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b/>
          <w:bCs/>
          <w:sz w:val="28"/>
          <w:szCs w:val="28"/>
        </w:rPr>
        <w:t>树体恢复与营养管理</w:t>
      </w:r>
    </w:p>
    <w:p w14:paraId="6A99B189" w14:textId="77777777" w:rsidR="00400165" w:rsidRPr="008056DC" w:rsidRDefault="00000000" w:rsidP="00670394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一是合理修剪减负：遵循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去弱留强，去病留健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原则，疏除病虫枝、密生枝、残留的畸形果和小果。受灾严重的植株适当重剪，保留主要骨架，刺激隐芽萌发，重新培养树冠。先恢复树势，再考虑催花促果，不可急于求成。</w:t>
      </w:r>
    </w:p>
    <w:p w14:paraId="36A78069" w14:textId="77777777" w:rsidR="00400165" w:rsidRPr="008056DC" w:rsidRDefault="00000000" w:rsidP="00670394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二是叶面追肥：根系受损初期吸收能力弱，优先采用叶面施肥。可喷施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0.2%-0.3%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磷酸二氢钾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 xml:space="preserve"> + 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氨基酸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/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海藻酸叶面肥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 xml:space="preserve"> + 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芸苔素内酯等调节剂，每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7—10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天一次，连喷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2—3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次，快速补充营养，增强抗逆性。</w:t>
      </w:r>
    </w:p>
    <w:p w14:paraId="67DAC6FF" w14:textId="77777777" w:rsidR="00400165" w:rsidRPr="008056DC" w:rsidRDefault="00000000" w:rsidP="00670394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三是根部施肥：待树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势初步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>恢复、新根萌动后，结合松土，薄施腐熟农家肥或低浓度复合肥，避免高浓度化肥伤根。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可浇施含腐殖酸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lastRenderedPageBreak/>
        <w:t>黄腐酸钾的水溶肥促进根系再生。</w:t>
      </w:r>
    </w:p>
    <w:p w14:paraId="7DE9C235" w14:textId="77777777" w:rsidR="00400165" w:rsidRPr="008056DC" w:rsidRDefault="00000000" w:rsidP="008056DC">
      <w:pPr>
        <w:numPr>
          <w:ilvl w:val="0"/>
          <w:numId w:val="2"/>
        </w:numPr>
        <w:spacing w:line="56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长期恢复与防灾建议</w:t>
      </w:r>
    </w:p>
    <w:p w14:paraId="0337D0AB" w14:textId="77777777" w:rsidR="00400165" w:rsidRPr="008056DC" w:rsidRDefault="00000000" w:rsidP="00670394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一是设施修复与防风加固：修复受损的灌溉、支架等设施。有条件的果园，可在风口处增设</w:t>
      </w:r>
      <w:proofErr w:type="gramStart"/>
      <w:r w:rsidRPr="008056DC">
        <w:rPr>
          <w:rFonts w:ascii="Times New Roman" w:eastAsia="仿宋_GB2312" w:hAnsi="Times New Roman" w:cs="Times New Roman"/>
          <w:sz w:val="28"/>
          <w:szCs w:val="28"/>
        </w:rPr>
        <w:t>防风网</w:t>
      </w:r>
      <w:proofErr w:type="gramEnd"/>
      <w:r w:rsidRPr="008056DC">
        <w:rPr>
          <w:rFonts w:ascii="Times New Roman" w:eastAsia="仿宋_GB2312" w:hAnsi="Times New Roman" w:cs="Times New Roman"/>
          <w:sz w:val="28"/>
          <w:szCs w:val="28"/>
        </w:rPr>
        <w:t>或营造防护林带，提升抗风能力。</w:t>
      </w:r>
    </w:p>
    <w:p w14:paraId="12D10BBF" w14:textId="77777777" w:rsidR="00400165" w:rsidRPr="008056DC" w:rsidRDefault="00000000" w:rsidP="00670394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二是品种改良与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以短养长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8056DC">
        <w:rPr>
          <w:rFonts w:ascii="Times New Roman" w:eastAsia="仿宋_GB2312" w:hAnsi="Times New Roman" w:cs="Times New Roman"/>
          <w:sz w:val="28"/>
          <w:szCs w:val="28"/>
        </w:rPr>
        <w:t>：长期来看，可考虑嫁接或补种抗风性更强的菠萝蜜品种。对于受灾严重、短期难以投产的幼龄果园，可探索间作南瓜、凤梨等短期经济作物，以短养长，缓解资金压力。</w:t>
      </w:r>
    </w:p>
    <w:p w14:paraId="5758CDBE" w14:textId="77777777" w:rsidR="00400165" w:rsidRDefault="00000000" w:rsidP="00670394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8056DC">
        <w:rPr>
          <w:rFonts w:ascii="Times New Roman" w:eastAsia="仿宋_GB2312" w:hAnsi="Times New Roman" w:cs="Times New Roman"/>
          <w:sz w:val="28"/>
          <w:szCs w:val="28"/>
        </w:rPr>
        <w:t>三是加强培训与保险保障：积极参与灾后恢复技术培训，提高管理水平；同时建议购买农业保险，为生产提供风险保障。</w:t>
      </w:r>
    </w:p>
    <w:p w14:paraId="11163A5A" w14:textId="77777777" w:rsidR="001B03F0" w:rsidRDefault="001B03F0" w:rsidP="00670394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14:paraId="36B03100" w14:textId="1BFF4122" w:rsidR="001B03F0" w:rsidRDefault="001B03F0" w:rsidP="00670394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1B03F0">
        <w:rPr>
          <w:rFonts w:ascii="Times New Roman" w:eastAsia="仿宋_GB2312" w:hAnsi="Times New Roman" w:cs="Times New Roman"/>
          <w:sz w:val="28"/>
          <w:szCs w:val="28"/>
        </w:rPr>
        <w:t>依托单位：广西壮族自治区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亚热带作物研究所</w:t>
      </w:r>
      <w:r w:rsidRPr="001B03F0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14:paraId="704A0029" w14:textId="65396492" w:rsidR="001B03F0" w:rsidRPr="008056DC" w:rsidRDefault="001B03F0" w:rsidP="00670394">
      <w:pPr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1B03F0">
        <w:rPr>
          <w:rFonts w:ascii="Times New Roman" w:eastAsia="仿宋_GB2312" w:hAnsi="Times New Roman" w:cs="Times New Roman"/>
          <w:sz w:val="28"/>
          <w:szCs w:val="28"/>
        </w:rPr>
        <w:t>专家及联系电话：</w:t>
      </w:r>
      <w:proofErr w:type="gramStart"/>
      <w:r>
        <w:rPr>
          <w:rFonts w:ascii="Times New Roman" w:eastAsia="仿宋_GB2312" w:hAnsi="Times New Roman" w:cs="Times New Roman" w:hint="eastAsia"/>
          <w:sz w:val="28"/>
          <w:szCs w:val="28"/>
        </w:rPr>
        <w:t>朱鹏锦</w:t>
      </w:r>
      <w:proofErr w:type="gramEnd"/>
      <w:r w:rsidRPr="001B03F0">
        <w:rPr>
          <w:rFonts w:ascii="Times New Roman" w:eastAsia="仿宋_GB2312" w:hAnsi="Times New Roman" w:cs="Times New Roman"/>
          <w:sz w:val="28"/>
          <w:szCs w:val="28"/>
        </w:rPr>
        <w:t>，</w:t>
      </w:r>
      <w:r w:rsidRPr="001B03F0">
        <w:rPr>
          <w:rFonts w:ascii="Times New Roman" w:eastAsia="仿宋_GB2312" w:hAnsi="Times New Roman" w:cs="Times New Roman"/>
          <w:sz w:val="28"/>
          <w:szCs w:val="28"/>
        </w:rPr>
        <w:t>18377106815</w:t>
      </w:r>
    </w:p>
    <w:sectPr w:rsidR="001B03F0" w:rsidRPr="008056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59CF47"/>
    <w:multiLevelType w:val="singleLevel"/>
    <w:tmpl w:val="8D59CF47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0063A9C3"/>
    <w:multiLevelType w:val="singleLevel"/>
    <w:tmpl w:val="0063A9C3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070157694">
    <w:abstractNumId w:val="0"/>
  </w:num>
  <w:num w:numId="2" w16cid:durableId="2120685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614095F"/>
    <w:rsid w:val="000D72B3"/>
    <w:rsid w:val="001B03F0"/>
    <w:rsid w:val="0032093D"/>
    <w:rsid w:val="00400165"/>
    <w:rsid w:val="004D26F9"/>
    <w:rsid w:val="00670394"/>
    <w:rsid w:val="00786C68"/>
    <w:rsid w:val="008056DC"/>
    <w:rsid w:val="00BE46DB"/>
    <w:rsid w:val="00C95888"/>
    <w:rsid w:val="00E30260"/>
    <w:rsid w:val="00E76532"/>
    <w:rsid w:val="00EB6937"/>
    <w:rsid w:val="3614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71C41"/>
  <w15:docId w15:val="{60933D18-6BA9-431D-AFA0-906942D2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935</Words>
  <Characters>946</Characters>
  <Application>Microsoft Office Word</Application>
  <DocSecurity>0</DocSecurity>
  <Lines>45</Lines>
  <Paragraphs>37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</dc:creator>
  <cp:lastModifiedBy>Jianjun Liang</cp:lastModifiedBy>
  <cp:revision>9</cp:revision>
  <dcterms:created xsi:type="dcterms:W3CDTF">2026-07-14T14:13:00Z</dcterms:created>
  <dcterms:modified xsi:type="dcterms:W3CDTF">2026-07-16T01:35:00Z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C91E0FC5B99B428CA6F5B0AA5133FBC5_11</vt:lpwstr>
  </property>
  <property fmtid="{D5CDD505-2E9C-101B-9397-08002B2CF9AE}" pid="4" name="KSOTemplateDocerSaveRecord">
    <vt:lpwstr>eyJoZGlkIjoiYjBjOTM3NzMzNWZkZmY0ZDlhZmU0ZTEzMDgzMzlmNDEiLCJ1c2VySWQiOiI4OTczODkwMzgifQ==</vt:lpwstr>
  </property>
</Properties>
</file>