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0" w:after="0"/>
        <w:ind w:left="0" w:right="0"/>
      </w:pPr>
      <w:r>
        <w:drawing>
          <wp:inline xmlns:a="http://schemas.openxmlformats.org/drawingml/2006/main" xmlns:pic="http://schemas.openxmlformats.org/drawingml/2006/picture">
            <wp:extent cx="7560310" cy="1069213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灾后恢复技术手册封面-咖啡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11906" w:h="16838"/>
          <w:pgMar w:top="0" w:right="0" w:bottom="0" w:left="0" w:header="0" w:footer="0" w:gutter="0"/>
        </w:sectPr>
      </w:pPr>
    </w:p>
    <w:p w14:paraId="160D1315" w14:textId="27F17BA8" w:rsidR="000809AA" w:rsidRDefault="008D437C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8D437C">
        <w:rPr>
          <w:rFonts w:ascii="方正小标宋简体" w:eastAsia="方正小标宋简体" w:hAnsi="方正小标宋简体" w:cs="方正小标宋简体"/>
          <w:sz w:val="44"/>
          <w:szCs w:val="44"/>
        </w:rPr>
        <w:t>广西咖啡台风洪涝灾后恢复生产技术手册</w:t>
      </w:r>
    </w:p>
    <w:p w14:paraId="0E39174E" w14:textId="77777777" w:rsidR="000809AA" w:rsidRDefault="000809AA">
      <w:pPr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</w:p>
    <w:p w14:paraId="2899519F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 w:hint="eastAsia"/>
          <w:sz w:val="28"/>
          <w:szCs w:val="28"/>
        </w:rPr>
        <w:t>受台风及其暴雨影响，咖啡种植园可能会出现果园积水浸泡、植株倒伏、根系受损、枝条断裂、落果等情况。为最大限度降低损失、助力咖啡种植园快速恢复生产，建议如下：</w:t>
      </w:r>
    </w:p>
    <w:p w14:paraId="4DE67FD7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 w:rsidRPr="0047443E">
        <w:rPr>
          <w:rFonts w:ascii="黑体" w:eastAsia="黑体" w:hAnsi="黑体" w:cs="黑体" w:hint="eastAsia"/>
          <w:sz w:val="28"/>
          <w:szCs w:val="28"/>
        </w:rPr>
        <w:t>1.及时排除积水</w:t>
      </w:r>
    </w:p>
    <w:p w14:paraId="5E03C836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 w:hint="eastAsia"/>
          <w:sz w:val="28"/>
          <w:szCs w:val="28"/>
        </w:rPr>
        <w:t>咖啡根系浅极易怕涝，积水过久可能导致根系缺氧坏死，因此需将排水作为灾后复产首要任务，台风前和台风后立即疏通排水沟，加快地面积水的排除。优先清理环园大沟、田间纵沟，确保沟宽40厘米、深30～40厘米，沟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沟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连通无堵塞。对低洼积水区，调配抽水泵强制排水，缩短淹水时间至24小时内。可采取分次排水策略，阴天可一次性排干，晴天保留3厘米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浅水层防萎蔫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。积水退后开挖浅沥水沟加速蒸发，破除土壤板结，结合中耕增加透气性；地膜覆盖区域需局部破膜通风，避免膜下积水闷根。</w:t>
      </w:r>
    </w:p>
    <w:p w14:paraId="5BB820B7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 w:rsidRPr="0047443E">
        <w:rPr>
          <w:rFonts w:ascii="黑体" w:eastAsia="黑体" w:hAnsi="黑体" w:cs="黑体" w:hint="eastAsia"/>
          <w:sz w:val="28"/>
          <w:szCs w:val="28"/>
        </w:rPr>
        <w:t>2.倒伏、折断植株处理</w:t>
      </w:r>
    </w:p>
    <w:p w14:paraId="5594793E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 w:hint="eastAsia"/>
          <w:sz w:val="28"/>
          <w:szCs w:val="28"/>
        </w:rPr>
        <w:t>（1）略微倾斜（＞30°）：树干略微倾斜的咖啡，应在摇动处培土踩实，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注意勿弄断根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系，必要时用竹竿支撑；</w:t>
      </w:r>
    </w:p>
    <w:p w14:paraId="5FD8F548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 w:hint="eastAsia"/>
          <w:sz w:val="28"/>
          <w:szCs w:val="28"/>
        </w:rPr>
        <w:t>（2）轻度倾斜（＞45°）：轻度倾斜的咖啡要适时修剪，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分枝可截去1/3或多一些，特别是近地面的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分枝可根据情况截去更多，根部培土养树，用竹竿支撑固定；</w:t>
      </w:r>
    </w:p>
    <w:p w14:paraId="2A46EDC7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 w:hint="eastAsia"/>
          <w:sz w:val="28"/>
          <w:szCs w:val="28"/>
        </w:rPr>
        <w:t>（3）严重倒伏：严重倒伏咖啡由于根部严重受损，按上述方法修剪的同时保持原状不扶动，根部培土，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待近根部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长出新直生枝，截掉原主干；</w:t>
      </w:r>
    </w:p>
    <w:p w14:paraId="15D07FA2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 w:hint="eastAsia"/>
          <w:sz w:val="28"/>
          <w:szCs w:val="28"/>
        </w:rPr>
        <w:t>（4）树干折断：如果咖啡树干折断处下方有受损较轻的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分枝，</w:t>
      </w:r>
      <w:r w:rsidRPr="0047443E"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可在受损较轻处上方截干，如果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分枝受损严重或折断处下方无一分枝，在离地面30～40厘米处截干，要求截口平滑，截面45°倾斜，最好在修剪口涂上伤口保护剂。修剪后及时清园，清除地面落叶和断体。</w:t>
      </w:r>
    </w:p>
    <w:p w14:paraId="4027C502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 w:rsidRPr="0047443E">
        <w:rPr>
          <w:rFonts w:ascii="黑体" w:eastAsia="黑体" w:hAnsi="黑体" w:cs="黑体" w:hint="eastAsia"/>
          <w:sz w:val="28"/>
          <w:szCs w:val="28"/>
        </w:rPr>
        <w:t>3.病虫害防治</w:t>
      </w:r>
    </w:p>
    <w:p w14:paraId="3B03F7FC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 w:hint="eastAsia"/>
          <w:sz w:val="28"/>
          <w:szCs w:val="28"/>
        </w:rPr>
        <w:t>台风过后容易发生咖啡炭疽病和咖啡煤烟病等。</w:t>
      </w:r>
    </w:p>
    <w:p w14:paraId="48846C69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 w:hint="eastAsia"/>
          <w:sz w:val="28"/>
          <w:szCs w:val="28"/>
        </w:rPr>
        <w:t>咖啡炭疽病：可选用80%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代森锰锌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可湿性粉剂800倍液、40%氧化亚铜可湿性粉剂100倍或50%氧氯化铜悬浮剂100倍液喷施进行预防；发病后可选用50%多菌灵可湿性粉剂500倍液、25%戊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唑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醇乳油1000～1200倍液或25%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咪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鲜胺乳油800～1000倍液或25%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嘧菌酯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悬浮剂1500～2000倍液喷施叶片治疗，每隔7～10 天喷施1次，连喷2～3次。</w:t>
      </w:r>
    </w:p>
    <w:p w14:paraId="00968FC5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 w:hint="eastAsia"/>
          <w:sz w:val="28"/>
          <w:szCs w:val="28"/>
        </w:rPr>
        <w:t>咖啡煤烟病：可使用80%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代森锰锌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600倍液喷洒1次进行预防；发病初期，采用苯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醚甲环唑·嘧菌酯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复配剂1500倍液进行重点喷洒，尤其注重叶片背面的喷施，每隔7～10 天喷施1次，连喷2～3次；针对蚜虫、介壳虫等蜜露分泌昆虫，可交替使用30%乙酰甲胺磷乳油800倍液与2.5%功夫乳油2000倍液进行精准施药，重点喷洒叶片背面，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提升着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药率。</w:t>
      </w:r>
    </w:p>
    <w:p w14:paraId="6FE8F42C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 w:rsidRPr="0047443E">
        <w:rPr>
          <w:rFonts w:ascii="黑体" w:eastAsia="黑体" w:hAnsi="黑体" w:cs="黑体" w:hint="eastAsia"/>
          <w:sz w:val="28"/>
          <w:szCs w:val="28"/>
        </w:rPr>
        <w:t>4.水肥管理</w:t>
      </w:r>
    </w:p>
    <w:p w14:paraId="315ACE7C" w14:textId="77777777" w:rsidR="000809AA" w:rsidRPr="0047443E" w:rsidRDefault="00000000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 w:hint="eastAsia"/>
          <w:sz w:val="28"/>
          <w:szCs w:val="28"/>
        </w:rPr>
        <w:t>在咖啡根系恢复后，新叶抽生，此时可薄施水肥或喷施叶面肥等以恢复植株生势。叶面喷施0.5%尿素+0.2%～0.3%磷酸二氢钾，或叶面喷施0.2%磷酸二氢钾+海藻酸或氨基酸、腐殖酸等有机叶面肥，7～10天1次，连喷2～3次以促进植株恢复生长。叶面追肥结合修剪后全园消杀同步进行。</w:t>
      </w:r>
    </w:p>
    <w:p w14:paraId="4B3B251F" w14:textId="77777777" w:rsidR="0047443E" w:rsidRPr="0047443E" w:rsidRDefault="0047443E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0D8A9BD3" w14:textId="2E9CAA39" w:rsidR="00701819" w:rsidRPr="0047443E" w:rsidRDefault="00701819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/>
          <w:sz w:val="28"/>
          <w:szCs w:val="28"/>
        </w:rPr>
        <w:t>依托单位：广西壮族自治区</w:t>
      </w:r>
      <w:r w:rsidRPr="0047443E">
        <w:rPr>
          <w:rFonts w:ascii="仿宋_GB2312" w:eastAsia="仿宋_GB2312" w:hAnsi="仿宋_GB2312" w:cs="仿宋_GB2312" w:hint="eastAsia"/>
          <w:sz w:val="28"/>
          <w:szCs w:val="28"/>
        </w:rPr>
        <w:t>亚热带作物研究所</w:t>
      </w:r>
    </w:p>
    <w:p w14:paraId="28DA65B4" w14:textId="48654733" w:rsidR="000809AA" w:rsidRPr="0047443E" w:rsidRDefault="00701819" w:rsidP="0047443E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 w:rsidRPr="0047443E">
        <w:rPr>
          <w:rFonts w:ascii="仿宋_GB2312" w:eastAsia="仿宋_GB2312" w:hAnsi="仿宋_GB2312" w:cs="仿宋_GB2312"/>
          <w:sz w:val="28"/>
          <w:szCs w:val="28"/>
        </w:rPr>
        <w:t>专家及联系电话：</w:t>
      </w:r>
      <w:proofErr w:type="gramStart"/>
      <w:r w:rsidRPr="0047443E">
        <w:rPr>
          <w:rFonts w:ascii="仿宋_GB2312" w:eastAsia="仿宋_GB2312" w:hAnsi="仿宋_GB2312" w:cs="仿宋_GB2312" w:hint="eastAsia"/>
          <w:sz w:val="28"/>
          <w:szCs w:val="28"/>
        </w:rPr>
        <w:t>宾振钧</w:t>
      </w:r>
      <w:proofErr w:type="gramEnd"/>
      <w:r w:rsidRPr="0047443E">
        <w:rPr>
          <w:rFonts w:ascii="仿宋_GB2312" w:eastAsia="仿宋_GB2312" w:hAnsi="仿宋_GB2312" w:cs="仿宋_GB2312" w:hint="eastAsia"/>
          <w:sz w:val="28"/>
          <w:szCs w:val="28"/>
        </w:rPr>
        <w:t>，0771-2539053</w:t>
      </w:r>
    </w:p>
    <w:sectPr w:rsidR="000809AA" w:rsidRPr="00474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942621"/>
    <w:rsid w:val="000809AA"/>
    <w:rsid w:val="0047443E"/>
    <w:rsid w:val="00701819"/>
    <w:rsid w:val="007208E2"/>
    <w:rsid w:val="007502B9"/>
    <w:rsid w:val="008D437C"/>
    <w:rsid w:val="0B942621"/>
    <w:rsid w:val="586D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4119B"/>
  <w15:docId w15:val="{6252499D-540B-4A6A-8341-E2D35890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7605de74-fc32-4054-9df6-c10e0acb5112</errorID>
      <errorWord>及其</errorWord>
      <group>L1_Word</group>
      <groupName>字词问题</groupName>
      <ability>L2_Typo</ability>
      <abilityName>字词错误</abilityName>
      <candidateList>
        <item>及</item>
      </candidateList>
      <explain/>
      <paraID>2899519F</paraID>
      <start>3</start>
      <end>5</end>
      <status>ignored</status>
      <modifiedWord/>
      <trackRevisions>false</trackRevisions>
    </reviewItem>
    <reviewItem>
      <errorID>63eb39cc-288d-4bec-9766-32fa9aa8f09b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5E03C836</paraID>
      <start>9</start>
      <end>10</end>
      <status>ignored</status>
      <modifiedWord/>
      <trackRevisions>false</trackRevisions>
    </reviewItem>
    <reviewItem>
      <errorID>05a0eb25-0442-4595-9145-3bc80fe3b88a</errorID>
      <errorWord>无堵塞</errorWord>
      <group>L1_Punc</group>
      <groupName>标点问题</groupName>
      <ability>L2_Punc</ability>
      <abilityName>标点符号检查</abilityName>
      <candidateList>
        <item>，无堵塞</item>
      </candidateList>
      <explain/>
      <paraID>5E03C836</paraID>
      <start>103</start>
      <end>106</end>
      <status>ignored</status>
      <modifiedWord/>
      <trackRevisions>false</trackRevisions>
    </reviewItem>
    <reviewItem>
      <errorID>d6bcb54b-ff30-4899-8fb1-0599dfbec3c9</errorID>
      <errorWord> </errorWord>
      <group>L1_Word</group>
      <groupName>字词问题</groupName>
      <ability>L2_Typo</ability>
      <abilityName>字词错误</abilityName>
      <candidateList>
        <item>°</item>
      </candidateList>
      <explain/>
      <paraID>5594793E</paraID>
      <start>11</start>
      <end>12</end>
      <status>modified</status>
      <modifiedWord> </modifiedWord>
      <trackRevisions>false</trackRevisions>
    </reviewItem>
    <reviewItem>
      <errorID>df45f3df-c0d0-40b8-8a23-e4958eb6fa57</errorID>
      <errorWord> </errorWord>
      <group>L1_Word</group>
      <groupName>字词问题</groupName>
      <ability>L2_Typo</ability>
      <abilityName>字词错误</abilityName>
      <candidateList>
        <item>°</item>
      </candidateList>
      <explain/>
      <paraID>5FD8F548</paraID>
      <start>11</start>
      <end>12</end>
      <status>modified</status>
      <modifiedWord> </modifiedWord>
      <trackRevisions>false</trackRevisions>
    </reviewItem>
    <reviewItem>
      <errorID>d2949418-cf94-484b-9be8-c81398871b60</errorID>
      <errorWord> </errorWord>
      <group>L1_Word</group>
      <groupName>字词问题</groupName>
      <ability>L2_Typo</ability>
      <abilityName>字词错误</abilityName>
      <candidateList>
        <item>°</item>
      </candidateList>
      <explain/>
      <paraID>15D07FA2</paraID>
      <start>87</start>
      <end>88</end>
      <status>modified</status>
      <modifiedWord> </modifiedWord>
      <trackRevisions>false</trackRevisions>
    </reviewItem>
    <reviewItem>
      <errorID>5eff5f42-8795-410e-9631-cd8fed45dc4f</errorID>
      <errorWord> </errorWord>
      <group>L1_Punc</group>
      <groupName>标点问题</groupName>
      <ability>L2_Punc</ability>
      <abilityName>标点符号检查</abilityName>
      <candidateList>
        <item>·</item>
      </candidateList>
      <explain/>
      <paraID>  968FC5</paraID>
      <start>42</start>
      <end>43</end>
      <status>ignored</status>
      <modifiedWord/>
      <trackRevisions>false</trackRevisions>
    </reviewItem>
    <reviewItem>
      <errorID>d0dd787c-36ee-4445-98f0-27d7c4a0ce09</errorID>
      <errorWord>0.2%~0.3%</errorWord>
      <group>L1_Knowledge</group>
      <groupName>知识性问题</groupName>
      <ability>L2_Knowledge</ability>
      <abilityName>其他知识</abilityName>
      <candidateList>
        <item>0.2%～0.3%</item>
      </candidateList>
      <explain>1. “0.2%~0.3%”中的单位“%”仅出现在后一个数字上，容易引起歧义；根据《现代汉语标点符号数字用法规范手册》，数字表示范围两边需要使用统一的格式。2.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315ACE7C</paraID>
      <start>47</start>
      <end>56</end>
      <status>modified</status>
      <modifiedWord>0.2%～0.3%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E46EF10-2D06-4F4B-AF16-94D93A1124D1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590</Words>
  <Characters>638</Characters>
  <Application>Microsoft Office Word</Application>
  <DocSecurity>0</DocSecurity>
  <Lines>27</Lines>
  <Paragraphs>17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青山依旧</dc:creator>
  <cp:lastModifiedBy>Jianjun Liang</cp:lastModifiedBy>
  <cp:revision>4</cp:revision>
  <dcterms:created xsi:type="dcterms:W3CDTF">2026-07-15T01:50:00Z</dcterms:created>
  <dcterms:modified xsi:type="dcterms:W3CDTF">2026-07-15T03:45:00Z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69D4D8C942D9439E94E254BB093A1C9E_13</vt:lpwstr>
  </property>
  <property fmtid="{D5CDD505-2E9C-101B-9397-08002B2CF9AE}" pid="4" name="KSOTemplateDocerSaveRecord">
    <vt:lpwstr>eyJoZGlkIjoiMGY2ZjhlMDFlZWVhM2UwYTEzOTIyNjFkOWQzOGE0NmYiLCJ1c2VySWQiOiI1Mjc5OTUwMzIifQ==</vt:lpwstr>
  </property>
</Properties>
</file>