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8C95" w14:textId="69846D36" w:rsidR="00D02F76" w:rsidRDefault="00D02F76">
      <w:pPr>
        <w:widowControl/>
        <w:jc w:val="left"/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722CE3" wp14:editId="1D461E60">
            <wp:simplePos x="0" y="0"/>
            <wp:positionH relativeFrom="page">
              <wp:posOffset>9525</wp:posOffset>
            </wp:positionH>
            <wp:positionV relativeFrom="paragraph">
              <wp:posOffset>-914401</wp:posOffset>
            </wp:positionV>
            <wp:extent cx="7559675" cy="10734675"/>
            <wp:effectExtent l="0" t="0" r="3175" b="9525"/>
            <wp:wrapNone/>
            <wp:docPr id="2" name="图片 1" descr="a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t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1" cy="10735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br w:type="page"/>
      </w:r>
    </w:p>
    <w:p w14:paraId="4EFA8227" w14:textId="5FA574F3" w:rsidR="003C68E0" w:rsidRDefault="00AF40DF">
      <w:pPr>
        <w:widowControl/>
        <w:jc w:val="center"/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</w:pPr>
      <w:r w:rsidRPr="00AF40DF"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lastRenderedPageBreak/>
        <w:t>广西</w:t>
      </w:r>
      <w:r w:rsidR="00873BD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剑麻</w:t>
      </w:r>
      <w:r w:rsidRPr="00AF40DF"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台风洪涝灾后恢复生产技术手册</w:t>
      </w:r>
    </w:p>
    <w:p w14:paraId="7B5FDF6A" w14:textId="77777777" w:rsidR="003C68E0" w:rsidRDefault="003C68E0">
      <w:pPr>
        <w:widowControl/>
        <w:spacing w:line="360" w:lineRule="auto"/>
        <w:ind w:firstLineChars="200" w:firstLine="480"/>
        <w:rPr>
          <w:rFonts w:ascii="仿宋" w:eastAsia="仿宋" w:hAnsi="仿宋" w:cs="宋体" w:hint="eastAsia"/>
          <w:kern w:val="0"/>
          <w:sz w:val="24"/>
          <w:szCs w:val="24"/>
        </w:rPr>
      </w:pPr>
    </w:p>
    <w:p w14:paraId="280AF020" w14:textId="77777777" w:rsidR="003C68E0" w:rsidRDefault="00000000">
      <w:pPr>
        <w:widowControl/>
        <w:spacing w:line="360" w:lineRule="auto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>
        <w:rPr>
          <w:rFonts w:ascii="仿宋" w:eastAsia="仿宋" w:hAnsi="仿宋" w:cs="宋体"/>
          <w:kern w:val="0"/>
          <w:sz w:val="30"/>
          <w:szCs w:val="30"/>
        </w:rPr>
        <w:t>近期，受第10号台风“美莎克”影响，广西多地遭遇严重暴雨洪涝灾害，部分</w:t>
      </w:r>
      <w:r>
        <w:rPr>
          <w:rFonts w:ascii="仿宋" w:eastAsia="仿宋" w:hAnsi="仿宋" w:cs="宋体" w:hint="eastAsia"/>
          <w:kern w:val="0"/>
          <w:sz w:val="30"/>
          <w:szCs w:val="30"/>
        </w:rPr>
        <w:t>剑麻</w:t>
      </w:r>
      <w:r>
        <w:rPr>
          <w:rFonts w:ascii="仿宋" w:eastAsia="仿宋" w:hAnsi="仿宋" w:cs="宋体"/>
          <w:kern w:val="0"/>
          <w:sz w:val="30"/>
          <w:szCs w:val="30"/>
        </w:rPr>
        <w:t>种植区出现田间积水、植株倒伏及次生病害风险。为最大程度降低灾害损失，保障</w:t>
      </w:r>
      <w:r>
        <w:rPr>
          <w:rFonts w:ascii="仿宋" w:eastAsia="仿宋" w:hAnsi="仿宋" w:cs="宋体" w:hint="eastAsia"/>
          <w:kern w:val="0"/>
          <w:sz w:val="30"/>
          <w:szCs w:val="30"/>
        </w:rPr>
        <w:t>剑麻</w:t>
      </w:r>
      <w:r>
        <w:rPr>
          <w:rFonts w:ascii="仿宋" w:eastAsia="仿宋" w:hAnsi="仿宋" w:cs="宋体"/>
          <w:kern w:val="0"/>
          <w:sz w:val="30"/>
          <w:szCs w:val="30"/>
        </w:rPr>
        <w:t>产业稳产增收，国家棉麻产业技术体系结合当前灾情与</w:t>
      </w:r>
      <w:r>
        <w:rPr>
          <w:rFonts w:ascii="仿宋" w:eastAsia="仿宋" w:hAnsi="仿宋" w:cs="宋体" w:hint="eastAsia"/>
          <w:kern w:val="0"/>
          <w:sz w:val="30"/>
          <w:szCs w:val="30"/>
        </w:rPr>
        <w:t>剑麻</w:t>
      </w:r>
      <w:r>
        <w:rPr>
          <w:rFonts w:ascii="仿宋" w:eastAsia="仿宋" w:hAnsi="仿宋" w:cs="宋体"/>
          <w:kern w:val="0"/>
          <w:sz w:val="30"/>
          <w:szCs w:val="30"/>
        </w:rPr>
        <w:t>生长特性，特制定以下灾后恢复生产技术指导意见：</w:t>
      </w:r>
    </w:p>
    <w:p w14:paraId="46AAD6F6" w14:textId="77777777" w:rsidR="003C68E0" w:rsidRDefault="00000000">
      <w:pPr>
        <w:widowControl/>
        <w:spacing w:line="360" w:lineRule="auto"/>
        <w:ind w:firstLineChars="200" w:firstLine="602"/>
        <w:rPr>
          <w:rFonts w:ascii="仿宋" w:eastAsia="仿宋" w:hAnsi="仿宋" w:cs="宋体" w:hint="eastAsia"/>
          <w:kern w:val="0"/>
          <w:sz w:val="30"/>
          <w:szCs w:val="30"/>
        </w:rPr>
      </w:pPr>
      <w:r>
        <w:rPr>
          <w:rFonts w:ascii="仿宋" w:eastAsia="仿宋" w:hAnsi="仿宋" w:cs="宋体"/>
          <w:b/>
          <w:bCs/>
          <w:kern w:val="0"/>
          <w:sz w:val="30"/>
          <w:szCs w:val="30"/>
        </w:rPr>
        <w:t>一、迅速疏通沟渠，及时排水并</w:t>
      </w:r>
      <w:proofErr w:type="gramStart"/>
      <w:r>
        <w:rPr>
          <w:rFonts w:ascii="仿宋" w:eastAsia="仿宋" w:hAnsi="仿宋" w:cs="宋体"/>
          <w:b/>
          <w:bCs/>
          <w:kern w:val="0"/>
          <w:sz w:val="30"/>
          <w:szCs w:val="30"/>
        </w:rPr>
        <w:t>开展麻行培土</w:t>
      </w:r>
      <w:proofErr w:type="gramEnd"/>
      <w:r>
        <w:rPr>
          <w:rFonts w:ascii="仿宋" w:eastAsia="仿宋" w:hAnsi="仿宋" w:cs="宋体" w:hint="eastAsia"/>
          <w:kern w:val="0"/>
          <w:sz w:val="30"/>
          <w:szCs w:val="30"/>
        </w:rPr>
        <w:t>。</w:t>
      </w:r>
      <w:r>
        <w:rPr>
          <w:rFonts w:ascii="仿宋" w:eastAsia="仿宋" w:hAnsi="仿宋" w:cs="宋体"/>
          <w:kern w:val="0"/>
          <w:sz w:val="30"/>
          <w:szCs w:val="30"/>
        </w:rPr>
        <w:t>涝灾对</w:t>
      </w:r>
      <w:r>
        <w:rPr>
          <w:rFonts w:ascii="仿宋" w:eastAsia="仿宋" w:hAnsi="仿宋" w:cs="宋体" w:hint="eastAsia"/>
          <w:kern w:val="0"/>
          <w:sz w:val="30"/>
          <w:szCs w:val="30"/>
        </w:rPr>
        <w:t>剑麻</w:t>
      </w:r>
      <w:r>
        <w:rPr>
          <w:rFonts w:ascii="仿宋" w:eastAsia="仿宋" w:hAnsi="仿宋" w:cs="宋体"/>
          <w:kern w:val="0"/>
          <w:sz w:val="30"/>
          <w:szCs w:val="30"/>
        </w:rPr>
        <w:t>的危害程度与积水时间密切相关。灾后首要任务是争分夺秒抢排田间积水，疏通麻田四周主排水沟及田间垄沟，构建畅通的排水网络，必要时采用机械强排，尽可能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缩短麻株泡水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>时间。在田间表土稍干、能够进地操作后，应立即开展中耕培土作业。此举不仅能破除土壤板结、增加土壤透气性以促进根系恢复呼吸，还能通过培土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加固麻株基部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>，有效防止后期再次发生倒伏，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为麻株直立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>生长创造良好条件。</w:t>
      </w:r>
    </w:p>
    <w:p w14:paraId="23058551" w14:textId="77777777" w:rsidR="003C68E0" w:rsidRDefault="00000000">
      <w:pPr>
        <w:widowControl/>
        <w:spacing w:line="360" w:lineRule="auto"/>
        <w:ind w:firstLineChars="200" w:firstLine="602"/>
        <w:rPr>
          <w:rFonts w:ascii="仿宋" w:eastAsia="仿宋" w:hAnsi="仿宋" w:cs="宋体" w:hint="eastAsia"/>
          <w:kern w:val="0"/>
          <w:sz w:val="30"/>
          <w:szCs w:val="30"/>
        </w:rPr>
      </w:pPr>
      <w:r>
        <w:rPr>
          <w:rFonts w:ascii="仿宋" w:eastAsia="仿宋" w:hAnsi="仿宋" w:cs="宋体"/>
          <w:b/>
          <w:bCs/>
          <w:kern w:val="0"/>
          <w:sz w:val="30"/>
          <w:szCs w:val="30"/>
        </w:rPr>
        <w:t>二、科学评估受灾程度，积水时间过长</w:t>
      </w:r>
      <w:proofErr w:type="gramStart"/>
      <w:r>
        <w:rPr>
          <w:rFonts w:ascii="仿宋" w:eastAsia="仿宋" w:hAnsi="仿宋" w:cs="宋体"/>
          <w:b/>
          <w:bCs/>
          <w:kern w:val="0"/>
          <w:sz w:val="30"/>
          <w:szCs w:val="30"/>
        </w:rPr>
        <w:t>麻株注意</w:t>
      </w:r>
      <w:proofErr w:type="gramEnd"/>
      <w:r>
        <w:rPr>
          <w:rFonts w:ascii="仿宋" w:eastAsia="仿宋" w:hAnsi="仿宋" w:cs="宋体"/>
          <w:b/>
          <w:bCs/>
          <w:kern w:val="0"/>
          <w:sz w:val="30"/>
          <w:szCs w:val="30"/>
        </w:rPr>
        <w:t>及时割叶</w:t>
      </w:r>
      <w:r>
        <w:rPr>
          <w:rFonts w:ascii="仿宋" w:eastAsia="仿宋" w:hAnsi="仿宋" w:cs="宋体" w:hint="eastAsia"/>
          <w:kern w:val="0"/>
          <w:sz w:val="30"/>
          <w:szCs w:val="30"/>
        </w:rPr>
        <w:t>。</w:t>
      </w:r>
      <w:r>
        <w:rPr>
          <w:rFonts w:ascii="仿宋" w:eastAsia="仿宋" w:hAnsi="仿宋" w:cs="宋体"/>
          <w:kern w:val="0"/>
          <w:sz w:val="30"/>
          <w:szCs w:val="30"/>
        </w:rPr>
        <w:t>针对积水时间较长、受涝严重的麻田，需根据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麻株实际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>受损情况进行分类处置。</w:t>
      </w:r>
      <w:r>
        <w:rPr>
          <w:rFonts w:ascii="仿宋" w:eastAsia="仿宋" w:hAnsi="仿宋" w:cs="宋体" w:hint="eastAsia"/>
          <w:kern w:val="0"/>
          <w:sz w:val="30"/>
          <w:szCs w:val="30"/>
        </w:rPr>
        <w:t>及时关注根系，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若麻株长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>时间被淹，根系吸收能力严重衰退且植株长势极弱，应及时采取割叶措施。通过割除部分老叶、黄叶及受损严重的叶片，可以大幅减少植株的水分蒸腾</w:t>
      </w:r>
      <w:r>
        <w:rPr>
          <w:rFonts w:ascii="仿宋" w:eastAsia="仿宋" w:hAnsi="仿宋" w:cs="宋体"/>
          <w:kern w:val="0"/>
          <w:sz w:val="30"/>
          <w:szCs w:val="30"/>
        </w:rPr>
        <w:lastRenderedPageBreak/>
        <w:t>和养分无效消耗，减轻根系负担，从而集中剩余养分促进新根萌发和心叶生长，帮助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麻株尽快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>恢复生机。</w:t>
      </w:r>
    </w:p>
    <w:p w14:paraId="25D8481F" w14:textId="77777777" w:rsidR="003C68E0" w:rsidRDefault="00000000">
      <w:pPr>
        <w:widowControl/>
        <w:spacing w:line="360" w:lineRule="auto"/>
        <w:ind w:firstLineChars="200" w:firstLine="602"/>
        <w:rPr>
          <w:rFonts w:ascii="仿宋" w:eastAsia="仿宋" w:hAnsi="仿宋" w:cs="宋体" w:hint="eastAsia"/>
          <w:kern w:val="0"/>
          <w:sz w:val="30"/>
          <w:szCs w:val="30"/>
        </w:rPr>
      </w:pPr>
      <w:r>
        <w:rPr>
          <w:rFonts w:ascii="仿宋" w:eastAsia="仿宋" w:hAnsi="仿宋" w:cs="宋体"/>
          <w:b/>
          <w:bCs/>
          <w:kern w:val="0"/>
          <w:sz w:val="30"/>
          <w:szCs w:val="30"/>
        </w:rPr>
        <w:t>三、强化监测预警，精准防控</w:t>
      </w:r>
      <w:proofErr w:type="gramStart"/>
      <w:r>
        <w:rPr>
          <w:rFonts w:ascii="仿宋" w:eastAsia="仿宋" w:hAnsi="仿宋" w:cs="宋体"/>
          <w:b/>
          <w:bCs/>
          <w:kern w:val="0"/>
          <w:sz w:val="30"/>
          <w:szCs w:val="30"/>
        </w:rPr>
        <w:t>斑马纹病等</w:t>
      </w:r>
      <w:proofErr w:type="gramEnd"/>
      <w:r>
        <w:rPr>
          <w:rFonts w:ascii="仿宋" w:eastAsia="仿宋" w:hAnsi="仿宋" w:cs="宋体"/>
          <w:b/>
          <w:bCs/>
          <w:kern w:val="0"/>
          <w:sz w:val="30"/>
          <w:szCs w:val="30"/>
        </w:rPr>
        <w:t>病害</w:t>
      </w:r>
      <w:r>
        <w:rPr>
          <w:rFonts w:ascii="仿宋" w:eastAsia="仿宋" w:hAnsi="仿宋" w:cs="宋体" w:hint="eastAsia"/>
          <w:kern w:val="0"/>
          <w:sz w:val="30"/>
          <w:szCs w:val="30"/>
        </w:rPr>
        <w:t>。</w:t>
      </w:r>
      <w:r>
        <w:rPr>
          <w:rFonts w:ascii="仿宋" w:eastAsia="仿宋" w:hAnsi="仿宋" w:cs="宋体"/>
          <w:kern w:val="0"/>
          <w:sz w:val="30"/>
          <w:szCs w:val="30"/>
        </w:rPr>
        <w:t>灾后高温高湿的环境极易诱发</w:t>
      </w:r>
      <w:r>
        <w:rPr>
          <w:rFonts w:ascii="仿宋" w:eastAsia="仿宋" w:hAnsi="仿宋" w:cs="宋体" w:hint="eastAsia"/>
          <w:kern w:val="0"/>
          <w:sz w:val="30"/>
          <w:szCs w:val="30"/>
        </w:rPr>
        <w:t>剑麻</w:t>
      </w:r>
      <w:r>
        <w:rPr>
          <w:rFonts w:ascii="仿宋" w:eastAsia="仿宋" w:hAnsi="仿宋" w:cs="宋体"/>
          <w:kern w:val="0"/>
          <w:sz w:val="30"/>
          <w:szCs w:val="30"/>
        </w:rPr>
        <w:t>病害，尤其是斑马纹病、</w:t>
      </w:r>
      <w:r>
        <w:rPr>
          <w:rFonts w:ascii="仿宋" w:eastAsia="仿宋" w:hAnsi="仿宋" w:cs="宋体" w:hint="eastAsia"/>
          <w:kern w:val="0"/>
          <w:sz w:val="30"/>
          <w:szCs w:val="30"/>
        </w:rPr>
        <w:t>茎腐病</w:t>
      </w:r>
      <w:r>
        <w:rPr>
          <w:rFonts w:ascii="仿宋" w:eastAsia="仿宋" w:hAnsi="仿宋" w:cs="宋体"/>
          <w:kern w:val="0"/>
          <w:sz w:val="30"/>
          <w:szCs w:val="30"/>
        </w:rPr>
        <w:t>等。农户需加强田间巡查，坚持“预防为主、综合防治”的原则。对于尚未发病的田块，可提前喷施杀菌剂进行预防；对于已出现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斑马纹病等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>病害症状的植株，必须果断采取“割除病叶+施药防控”的措施。及时将严重病叶割除并带出田外集中销毁，防止病原菌扩散蔓延，随后选用针对性的药剂</w:t>
      </w:r>
      <w:r>
        <w:rPr>
          <w:rFonts w:ascii="仿宋" w:eastAsia="仿宋" w:hAnsi="仿宋" w:cs="宋体" w:hint="eastAsia"/>
          <w:kern w:val="0"/>
          <w:sz w:val="30"/>
          <w:szCs w:val="30"/>
        </w:rPr>
        <w:t>（如：乙</w:t>
      </w:r>
      <w:proofErr w:type="gramStart"/>
      <w:r>
        <w:rPr>
          <w:rFonts w:ascii="仿宋" w:eastAsia="仿宋" w:hAnsi="仿宋" w:cs="宋体" w:hint="eastAsia"/>
          <w:kern w:val="0"/>
          <w:sz w:val="30"/>
          <w:szCs w:val="30"/>
        </w:rPr>
        <w:t>膦</w:t>
      </w:r>
      <w:proofErr w:type="gramEnd"/>
      <w:r>
        <w:rPr>
          <w:rFonts w:ascii="仿宋" w:eastAsia="仿宋" w:hAnsi="仿宋" w:cs="宋体" w:hint="eastAsia"/>
          <w:kern w:val="0"/>
          <w:sz w:val="30"/>
          <w:szCs w:val="30"/>
        </w:rPr>
        <w:t>铝（</w:t>
      </w:r>
      <w:proofErr w:type="gramStart"/>
      <w:r>
        <w:rPr>
          <w:rFonts w:ascii="仿宋" w:eastAsia="仿宋" w:hAnsi="仿宋" w:cs="宋体" w:hint="eastAsia"/>
          <w:kern w:val="0"/>
          <w:sz w:val="30"/>
          <w:szCs w:val="30"/>
        </w:rPr>
        <w:t>疫</w:t>
      </w:r>
      <w:proofErr w:type="gramEnd"/>
      <w:r>
        <w:rPr>
          <w:rFonts w:ascii="仿宋" w:eastAsia="仿宋" w:hAnsi="仿宋" w:cs="宋体" w:hint="eastAsia"/>
          <w:kern w:val="0"/>
          <w:sz w:val="30"/>
          <w:szCs w:val="30"/>
        </w:rPr>
        <w:t>霜灵）：</w:t>
      </w:r>
      <w:r>
        <w:rPr>
          <w:rFonts w:ascii="仿宋" w:eastAsia="仿宋" w:hAnsi="仿宋" w:cs="宋体"/>
          <w:kern w:val="0"/>
          <w:sz w:val="30"/>
          <w:szCs w:val="30"/>
        </w:rPr>
        <w:t>可选用 90% 乙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膦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>铝 45倍液，或 1% 乙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膦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>铝液进行喷雾。</w:t>
      </w:r>
      <w:proofErr w:type="gramStart"/>
      <w:r>
        <w:rPr>
          <w:rFonts w:ascii="仿宋" w:eastAsia="仿宋" w:hAnsi="仿宋" w:cs="宋体" w:hint="eastAsia"/>
          <w:kern w:val="0"/>
          <w:sz w:val="30"/>
          <w:szCs w:val="30"/>
        </w:rPr>
        <w:t>甲霜灵</w:t>
      </w:r>
      <w:proofErr w:type="gramEnd"/>
      <w:r>
        <w:rPr>
          <w:rFonts w:ascii="仿宋" w:eastAsia="仿宋" w:hAnsi="仿宋" w:cs="宋体" w:hint="eastAsia"/>
          <w:kern w:val="0"/>
          <w:sz w:val="30"/>
          <w:szCs w:val="30"/>
        </w:rPr>
        <w:t>·锰锌：</w:t>
      </w:r>
      <w:r>
        <w:rPr>
          <w:rFonts w:ascii="仿宋" w:eastAsia="仿宋" w:hAnsi="仿宋" w:cs="宋体"/>
          <w:kern w:val="0"/>
          <w:sz w:val="30"/>
          <w:szCs w:val="30"/>
        </w:rPr>
        <w:t xml:space="preserve">可选用 72% 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甲霜灵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 xml:space="preserve">·锰锌可湿性粉剂 150倍液，或 58% 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甲霜灵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>·锰锌 100倍液。</w:t>
      </w:r>
      <w:r>
        <w:rPr>
          <w:rFonts w:ascii="仿宋" w:eastAsia="仿宋" w:hAnsi="仿宋" w:cs="宋体" w:hint="eastAsia"/>
          <w:kern w:val="0"/>
          <w:sz w:val="30"/>
          <w:szCs w:val="30"/>
        </w:rPr>
        <w:t>敌克松：</w:t>
      </w:r>
      <w:r>
        <w:rPr>
          <w:rFonts w:ascii="仿宋" w:eastAsia="仿宋" w:hAnsi="仿宋" w:cs="宋体"/>
          <w:kern w:val="0"/>
          <w:sz w:val="30"/>
          <w:szCs w:val="30"/>
        </w:rPr>
        <w:t>可选用 55% 敌克松 200倍液，或 0.5% 敌克松液进行喷雾。</w:t>
      </w:r>
      <w:r>
        <w:rPr>
          <w:rFonts w:ascii="仿宋" w:eastAsia="仿宋" w:hAnsi="仿宋" w:cs="宋体" w:hint="eastAsia"/>
          <w:kern w:val="0"/>
          <w:sz w:val="30"/>
          <w:szCs w:val="30"/>
        </w:rPr>
        <w:t>甲基托布津：</w:t>
      </w:r>
      <w:r>
        <w:rPr>
          <w:rFonts w:ascii="仿宋" w:eastAsia="仿宋" w:hAnsi="仿宋" w:cs="宋体"/>
          <w:kern w:val="0"/>
          <w:sz w:val="30"/>
          <w:szCs w:val="30"/>
        </w:rPr>
        <w:t>可选用 70% 甲基托布津 500倍液。</w:t>
      </w:r>
      <w:r>
        <w:rPr>
          <w:rFonts w:ascii="仿宋" w:eastAsia="仿宋" w:hAnsi="仿宋" w:cs="宋体" w:hint="eastAsia"/>
          <w:kern w:val="0"/>
          <w:sz w:val="30"/>
          <w:szCs w:val="30"/>
        </w:rPr>
        <w:t>）</w:t>
      </w:r>
      <w:r>
        <w:rPr>
          <w:rFonts w:ascii="仿宋" w:eastAsia="仿宋" w:hAnsi="仿宋" w:cs="宋体"/>
          <w:kern w:val="0"/>
          <w:sz w:val="30"/>
          <w:szCs w:val="30"/>
        </w:rPr>
        <w:t>进行全田喷雾防治，注意药剂轮换使用，以控制病害的发生和发展。</w:t>
      </w:r>
    </w:p>
    <w:p w14:paraId="7553A2FA" w14:textId="77777777" w:rsidR="003C68E0" w:rsidRDefault="00000000">
      <w:pPr>
        <w:widowControl/>
        <w:spacing w:line="360" w:lineRule="auto"/>
        <w:ind w:firstLineChars="200" w:firstLine="602"/>
        <w:rPr>
          <w:rFonts w:ascii="仿宋" w:eastAsia="仿宋" w:hAnsi="仿宋" w:cs="宋体" w:hint="eastAsia"/>
          <w:kern w:val="0"/>
          <w:sz w:val="30"/>
          <w:szCs w:val="30"/>
        </w:rPr>
      </w:pPr>
      <w:r>
        <w:rPr>
          <w:rFonts w:ascii="仿宋" w:eastAsia="仿宋" w:hAnsi="仿宋" w:cs="宋体"/>
          <w:b/>
          <w:bCs/>
          <w:kern w:val="0"/>
          <w:sz w:val="30"/>
          <w:szCs w:val="30"/>
        </w:rPr>
        <w:t>四、适时增施有机肥、钙肥，增强植株抗逆性</w:t>
      </w:r>
      <w:r>
        <w:rPr>
          <w:rFonts w:ascii="仿宋" w:eastAsia="仿宋" w:hAnsi="仿宋" w:cs="宋体" w:hint="eastAsia"/>
          <w:kern w:val="0"/>
          <w:sz w:val="30"/>
          <w:szCs w:val="30"/>
        </w:rPr>
        <w:t>。</w:t>
      </w:r>
      <w:r>
        <w:rPr>
          <w:rFonts w:ascii="仿宋" w:eastAsia="仿宋" w:hAnsi="仿宋" w:cs="宋体"/>
          <w:kern w:val="0"/>
          <w:sz w:val="30"/>
          <w:szCs w:val="30"/>
        </w:rPr>
        <w:t>受强降雨冲刷，麻田土壤养分流失严重，且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灾后麻株根系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>受损，吸收能力较弱。在排水降渍、中耕松土后，应适时补充养分。建议增施腐熟有机肥，以改善土壤团粒结构，提高土壤保肥保水能力；同时配合增施钙肥，钙元素有助于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增强麻株细胞壁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>强度，提高植株的抗倒伏能力和对病害的抵御力</w:t>
      </w:r>
      <w:r>
        <w:rPr>
          <w:rFonts w:ascii="仿宋" w:eastAsia="仿宋" w:hAnsi="仿宋" w:cs="宋体" w:hint="eastAsia"/>
          <w:kern w:val="0"/>
          <w:sz w:val="30"/>
          <w:szCs w:val="30"/>
        </w:rPr>
        <w:t>，</w:t>
      </w:r>
      <w:proofErr w:type="gramStart"/>
      <w:r>
        <w:rPr>
          <w:rFonts w:ascii="仿宋" w:eastAsia="仿宋" w:hAnsi="仿宋" w:cs="宋体"/>
          <w:kern w:val="0"/>
          <w:sz w:val="30"/>
          <w:szCs w:val="30"/>
        </w:rPr>
        <w:t>增强麻株抗逆性</w:t>
      </w:r>
      <w:proofErr w:type="gramEnd"/>
      <w:r>
        <w:rPr>
          <w:rFonts w:ascii="仿宋" w:eastAsia="仿宋" w:hAnsi="仿宋" w:cs="宋体"/>
          <w:kern w:val="0"/>
          <w:sz w:val="30"/>
          <w:szCs w:val="30"/>
        </w:rPr>
        <w:t>，促进灾后快速恢复生长。</w:t>
      </w:r>
    </w:p>
    <w:p w14:paraId="24A0493B" w14:textId="77777777" w:rsidR="003C68E0" w:rsidRDefault="00000000">
      <w:pPr>
        <w:widowControl/>
        <w:spacing w:line="360" w:lineRule="auto"/>
        <w:ind w:firstLineChars="200" w:firstLine="602"/>
        <w:rPr>
          <w:rFonts w:ascii="仿宋" w:eastAsia="仿宋" w:hAnsi="仿宋" w:cs="宋体" w:hint="eastAsia"/>
          <w:kern w:val="0"/>
          <w:sz w:val="30"/>
          <w:szCs w:val="30"/>
        </w:rPr>
      </w:pPr>
      <w:r>
        <w:rPr>
          <w:rFonts w:ascii="仿宋" w:eastAsia="仿宋" w:hAnsi="仿宋" w:cs="宋体"/>
          <w:b/>
          <w:bCs/>
          <w:kern w:val="0"/>
          <w:sz w:val="30"/>
          <w:szCs w:val="30"/>
        </w:rPr>
        <w:lastRenderedPageBreak/>
        <w:t>五、优化田间管理，幼龄麻园、</w:t>
      </w:r>
      <w:proofErr w:type="gramStart"/>
      <w:r>
        <w:rPr>
          <w:rFonts w:ascii="仿宋" w:eastAsia="仿宋" w:hAnsi="仿宋" w:cs="宋体"/>
          <w:b/>
          <w:bCs/>
          <w:kern w:val="0"/>
          <w:sz w:val="30"/>
          <w:szCs w:val="30"/>
        </w:rPr>
        <w:t>老麻园及时</w:t>
      </w:r>
      <w:proofErr w:type="gramEnd"/>
      <w:r>
        <w:rPr>
          <w:rFonts w:ascii="仿宋" w:eastAsia="仿宋" w:hAnsi="仿宋" w:cs="宋体"/>
          <w:b/>
          <w:bCs/>
          <w:kern w:val="0"/>
          <w:sz w:val="30"/>
          <w:szCs w:val="30"/>
        </w:rPr>
        <w:t>收获间作的经济作物</w:t>
      </w:r>
      <w:r>
        <w:rPr>
          <w:rFonts w:ascii="仿宋" w:eastAsia="仿宋" w:hAnsi="仿宋" w:cs="宋体" w:hint="eastAsia"/>
          <w:kern w:val="0"/>
          <w:sz w:val="30"/>
          <w:szCs w:val="30"/>
        </w:rPr>
        <w:t>。</w:t>
      </w:r>
      <w:r>
        <w:rPr>
          <w:rFonts w:ascii="仿宋" w:eastAsia="仿宋" w:hAnsi="仿宋" w:cs="宋体"/>
          <w:kern w:val="0"/>
          <w:sz w:val="30"/>
          <w:szCs w:val="30"/>
        </w:rPr>
        <w:t>对于实行间作套种模式的麻园，灾后应及时调整田间管理策略。针对幼龄麻园和老麻园中间作的短期经济作物（如</w:t>
      </w:r>
      <w:r>
        <w:rPr>
          <w:rFonts w:ascii="仿宋" w:eastAsia="仿宋" w:hAnsi="仿宋" w:cs="宋体" w:hint="eastAsia"/>
          <w:kern w:val="0"/>
          <w:sz w:val="30"/>
          <w:szCs w:val="30"/>
        </w:rPr>
        <w:t>花生</w:t>
      </w:r>
      <w:r>
        <w:rPr>
          <w:rFonts w:ascii="仿宋" w:eastAsia="仿宋" w:hAnsi="仿宋" w:cs="宋体"/>
          <w:kern w:val="0"/>
          <w:sz w:val="30"/>
          <w:szCs w:val="30"/>
        </w:rPr>
        <w:t>等），应抢抓晴好天气及时收获。及时清理间作作物不仅能挽回部分经济损失，更能迅速腾出空间，改善麻园的通风透光条件，降低田间郁闭度和湿度，从而为</w:t>
      </w:r>
      <w:r>
        <w:rPr>
          <w:rFonts w:ascii="仿宋" w:eastAsia="仿宋" w:hAnsi="仿宋" w:cs="宋体" w:hint="eastAsia"/>
          <w:kern w:val="0"/>
          <w:sz w:val="30"/>
          <w:szCs w:val="30"/>
        </w:rPr>
        <w:t>剑麻</w:t>
      </w:r>
      <w:r>
        <w:rPr>
          <w:rFonts w:ascii="仿宋" w:eastAsia="仿宋" w:hAnsi="仿宋" w:cs="宋体"/>
          <w:kern w:val="0"/>
          <w:sz w:val="30"/>
          <w:szCs w:val="30"/>
        </w:rPr>
        <w:t>的后续生长创造更优越的微生态环境，减少病虫害滋生的隐患。</w:t>
      </w:r>
    </w:p>
    <w:p w14:paraId="34263261" w14:textId="77777777" w:rsidR="003C68E0" w:rsidRDefault="00000000">
      <w:pPr>
        <w:widowControl/>
        <w:spacing w:line="360" w:lineRule="auto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bookmarkStart w:id="0" w:name="OLE_LINK1"/>
      <w:bookmarkStart w:id="1" w:name="OLE_LINK2"/>
      <w:r>
        <w:rPr>
          <w:rFonts w:ascii="仿宋" w:eastAsia="仿宋" w:hAnsi="仿宋" w:cs="宋体"/>
          <w:kern w:val="0"/>
          <w:sz w:val="30"/>
          <w:szCs w:val="30"/>
        </w:rPr>
        <w:t>国家棉麻产业技术体系</w:t>
      </w:r>
      <w:bookmarkEnd w:id="0"/>
      <w:bookmarkEnd w:id="1"/>
      <w:r>
        <w:rPr>
          <w:rFonts w:ascii="仿宋" w:eastAsia="仿宋" w:hAnsi="仿宋" w:cs="宋体"/>
          <w:kern w:val="0"/>
          <w:sz w:val="30"/>
          <w:szCs w:val="30"/>
        </w:rPr>
        <w:t>提醒广大麻农，灾后恢复生产需因地制宜、分类施策。请密切关注当地气象预警，积极联系农业技术推广部门获取精准指导</w:t>
      </w:r>
      <w:r>
        <w:rPr>
          <w:rFonts w:ascii="仿宋" w:eastAsia="仿宋" w:hAnsi="仿宋" w:cs="宋体" w:hint="eastAsia"/>
          <w:kern w:val="0"/>
          <w:sz w:val="30"/>
          <w:szCs w:val="30"/>
        </w:rPr>
        <w:t>。下一步国家</w:t>
      </w:r>
      <w:r>
        <w:rPr>
          <w:rFonts w:ascii="仿宋" w:eastAsia="仿宋" w:hAnsi="仿宋" w:cs="宋体"/>
          <w:kern w:val="0"/>
          <w:sz w:val="30"/>
          <w:szCs w:val="30"/>
        </w:rPr>
        <w:t>棉麻产业技术体系</w:t>
      </w:r>
      <w:r>
        <w:rPr>
          <w:rFonts w:ascii="仿宋" w:eastAsia="仿宋" w:hAnsi="仿宋" w:cs="宋体" w:hint="eastAsia"/>
          <w:kern w:val="0"/>
          <w:sz w:val="30"/>
          <w:szCs w:val="30"/>
        </w:rPr>
        <w:t>将在受灾麻区开展专题培训，配合麻农</w:t>
      </w:r>
      <w:r>
        <w:rPr>
          <w:rFonts w:ascii="仿宋" w:eastAsia="仿宋" w:hAnsi="仿宋" w:cs="宋体"/>
          <w:kern w:val="0"/>
          <w:sz w:val="30"/>
          <w:szCs w:val="30"/>
        </w:rPr>
        <w:t>科学开展</w:t>
      </w:r>
      <w:r>
        <w:rPr>
          <w:rFonts w:ascii="仿宋" w:eastAsia="仿宋" w:hAnsi="仿宋" w:cs="宋体" w:hint="eastAsia"/>
          <w:kern w:val="0"/>
          <w:sz w:val="30"/>
          <w:szCs w:val="30"/>
        </w:rPr>
        <w:t>紧急</w:t>
      </w:r>
      <w:r>
        <w:rPr>
          <w:rFonts w:ascii="仿宋" w:eastAsia="仿宋" w:hAnsi="仿宋" w:cs="宋体"/>
          <w:kern w:val="0"/>
          <w:sz w:val="30"/>
          <w:szCs w:val="30"/>
        </w:rPr>
        <w:t>自救，全力保障</w:t>
      </w:r>
      <w:r>
        <w:rPr>
          <w:rFonts w:ascii="仿宋" w:eastAsia="仿宋" w:hAnsi="仿宋" w:cs="宋体" w:hint="eastAsia"/>
          <w:kern w:val="0"/>
          <w:sz w:val="30"/>
          <w:szCs w:val="30"/>
        </w:rPr>
        <w:t>剑麻</w:t>
      </w:r>
      <w:r>
        <w:rPr>
          <w:rFonts w:ascii="仿宋" w:eastAsia="仿宋" w:hAnsi="仿宋" w:cs="宋体"/>
          <w:kern w:val="0"/>
          <w:sz w:val="30"/>
          <w:szCs w:val="30"/>
        </w:rPr>
        <w:t>产业稳定发展。</w:t>
      </w:r>
    </w:p>
    <w:p w14:paraId="386773D4" w14:textId="77777777" w:rsidR="003C68E0" w:rsidRDefault="003C68E0">
      <w:pPr>
        <w:widowControl/>
        <w:spacing w:line="360" w:lineRule="auto"/>
        <w:rPr>
          <w:rFonts w:ascii="仿宋" w:eastAsia="仿宋" w:hAnsi="仿宋" w:cs="宋体" w:hint="eastAsia"/>
          <w:kern w:val="0"/>
          <w:sz w:val="30"/>
          <w:szCs w:val="30"/>
        </w:rPr>
      </w:pPr>
    </w:p>
    <w:p w14:paraId="79E209BE" w14:textId="77777777" w:rsidR="00F02FE5" w:rsidRDefault="00F02FE5" w:rsidP="00D01DA9">
      <w:pPr>
        <w:widowControl/>
        <w:spacing w:after="0" w:line="560" w:lineRule="exact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F02FE5">
        <w:rPr>
          <w:rFonts w:ascii="仿宋" w:eastAsia="仿宋" w:hAnsi="仿宋" w:cs="宋体"/>
          <w:kern w:val="0"/>
          <w:sz w:val="30"/>
          <w:szCs w:val="30"/>
        </w:rPr>
        <w:t>依托单位：广西壮族自治区</w:t>
      </w:r>
      <w:r>
        <w:rPr>
          <w:rFonts w:ascii="仿宋" w:eastAsia="仿宋" w:hAnsi="仿宋" w:cs="宋体" w:hint="eastAsia"/>
          <w:kern w:val="0"/>
          <w:sz w:val="30"/>
          <w:szCs w:val="30"/>
        </w:rPr>
        <w:t>亚热带作物研究所</w:t>
      </w:r>
    </w:p>
    <w:p w14:paraId="73D35584" w14:textId="6EC7169A" w:rsidR="003C68E0" w:rsidRDefault="00F02FE5" w:rsidP="00D01DA9">
      <w:pPr>
        <w:widowControl/>
        <w:spacing w:after="0" w:line="560" w:lineRule="exact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F02FE5">
        <w:rPr>
          <w:rFonts w:ascii="仿宋" w:eastAsia="仿宋" w:hAnsi="仿宋" w:cs="宋体"/>
          <w:kern w:val="0"/>
          <w:sz w:val="30"/>
          <w:szCs w:val="30"/>
        </w:rPr>
        <w:t>专家及联系电话：</w:t>
      </w:r>
      <w:r>
        <w:rPr>
          <w:rFonts w:ascii="仿宋" w:eastAsia="仿宋" w:hAnsi="仿宋" w:cs="宋体" w:hint="eastAsia"/>
          <w:kern w:val="0"/>
          <w:sz w:val="30"/>
          <w:szCs w:val="30"/>
        </w:rPr>
        <w:t>陈涛，0771-2539053</w:t>
      </w:r>
    </w:p>
    <w:sectPr w:rsidR="003C6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238"/>
    <w:rsid w:val="000119D4"/>
    <w:rsid w:val="00015365"/>
    <w:rsid w:val="000A65ED"/>
    <w:rsid w:val="000F5FDA"/>
    <w:rsid w:val="00115473"/>
    <w:rsid w:val="00117AAE"/>
    <w:rsid w:val="00191C81"/>
    <w:rsid w:val="001960B9"/>
    <w:rsid w:val="001A07DC"/>
    <w:rsid w:val="001A0B3A"/>
    <w:rsid w:val="001C7505"/>
    <w:rsid w:val="001D6804"/>
    <w:rsid w:val="001D7A5E"/>
    <w:rsid w:val="001E517E"/>
    <w:rsid w:val="00224735"/>
    <w:rsid w:val="002906F3"/>
    <w:rsid w:val="00296D30"/>
    <w:rsid w:val="002E5BA5"/>
    <w:rsid w:val="003510A2"/>
    <w:rsid w:val="00374FDC"/>
    <w:rsid w:val="003A3425"/>
    <w:rsid w:val="003A653E"/>
    <w:rsid w:val="003C68E0"/>
    <w:rsid w:val="003D5690"/>
    <w:rsid w:val="0042524D"/>
    <w:rsid w:val="004405B4"/>
    <w:rsid w:val="00460DD7"/>
    <w:rsid w:val="00461948"/>
    <w:rsid w:val="004859B2"/>
    <w:rsid w:val="004B3D85"/>
    <w:rsid w:val="004D783C"/>
    <w:rsid w:val="00554044"/>
    <w:rsid w:val="005D16F3"/>
    <w:rsid w:val="005F22CB"/>
    <w:rsid w:val="0069111A"/>
    <w:rsid w:val="006E4A83"/>
    <w:rsid w:val="006F7ED8"/>
    <w:rsid w:val="007006CD"/>
    <w:rsid w:val="0073096E"/>
    <w:rsid w:val="00746EB2"/>
    <w:rsid w:val="00750B31"/>
    <w:rsid w:val="007D11F9"/>
    <w:rsid w:val="007D181B"/>
    <w:rsid w:val="00823C21"/>
    <w:rsid w:val="0085052E"/>
    <w:rsid w:val="00855CA8"/>
    <w:rsid w:val="00873BDD"/>
    <w:rsid w:val="00891238"/>
    <w:rsid w:val="00946D88"/>
    <w:rsid w:val="009639D7"/>
    <w:rsid w:val="00976B4F"/>
    <w:rsid w:val="00996A95"/>
    <w:rsid w:val="00A25757"/>
    <w:rsid w:val="00A47823"/>
    <w:rsid w:val="00A521D8"/>
    <w:rsid w:val="00A653EE"/>
    <w:rsid w:val="00A65FD9"/>
    <w:rsid w:val="00A83678"/>
    <w:rsid w:val="00AC6041"/>
    <w:rsid w:val="00AD472E"/>
    <w:rsid w:val="00AF40DF"/>
    <w:rsid w:val="00B3039F"/>
    <w:rsid w:val="00BC3260"/>
    <w:rsid w:val="00C0313C"/>
    <w:rsid w:val="00C44280"/>
    <w:rsid w:val="00C5364B"/>
    <w:rsid w:val="00C71430"/>
    <w:rsid w:val="00C7403C"/>
    <w:rsid w:val="00C87C91"/>
    <w:rsid w:val="00C90149"/>
    <w:rsid w:val="00CC6EFE"/>
    <w:rsid w:val="00CE314F"/>
    <w:rsid w:val="00CF61FE"/>
    <w:rsid w:val="00D01DA9"/>
    <w:rsid w:val="00D02F76"/>
    <w:rsid w:val="00D032AF"/>
    <w:rsid w:val="00D07377"/>
    <w:rsid w:val="00D65A20"/>
    <w:rsid w:val="00DB39E0"/>
    <w:rsid w:val="00DF2A02"/>
    <w:rsid w:val="00E04DFC"/>
    <w:rsid w:val="00EC51CD"/>
    <w:rsid w:val="00F02FE5"/>
    <w:rsid w:val="00F13A39"/>
    <w:rsid w:val="00F51ACC"/>
    <w:rsid w:val="00F77F59"/>
    <w:rsid w:val="00F91414"/>
    <w:rsid w:val="00FF1B94"/>
    <w:rsid w:val="5F7AFB66"/>
    <w:rsid w:val="6FF5E5A8"/>
    <w:rsid w:val="750C10AB"/>
    <w:rsid w:val="DEFF4B22"/>
    <w:rsid w:val="EBDB0913"/>
    <w:rsid w:val="EFFFF3F0"/>
    <w:rsid w:val="F7570A85"/>
    <w:rsid w:val="F7FE7590"/>
    <w:rsid w:val="FBEEB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DCDC23"/>
  <w15:docId w15:val="{BA0BBFA3-9D58-43DC-AC8E-48B9B720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721</Characters>
  <Application>Microsoft Office Word</Application>
  <DocSecurity>0</DocSecurity>
  <Lines>30</Lines>
  <Paragraphs>10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SUNGEE</dc:creator>
  <cp:lastModifiedBy>Jianjun Liang</cp:lastModifiedBy>
  <cp:revision>6</cp:revision>
  <dcterms:created xsi:type="dcterms:W3CDTF">2026-07-15T14:47:00Z</dcterms:created>
  <dcterms:modified xsi:type="dcterms:W3CDTF">2026-07-16T02:54:00Z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KSOTemplateDocerSaveRecord">
    <vt:lpwstr>eyJoZGlkIjoiMGY2ZjhlMDFlZWVhM2UwYTEzOTIyNjFkOWQzOGE0NmYiLCJ1c2VySWQiOiI1Mjc5OTUwMzIifQ==</vt:lpwstr>
  </property>
  <property fmtid="{D5CDD505-2E9C-101B-9397-08002B2CF9AE}" pid="4" name="ICV">
    <vt:lpwstr>1FF9BA9EEE1F434EBF99596453BCF2F3_13</vt:lpwstr>
  </property>
</Properties>
</file>