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D1938">
      <w:pPr>
        <w:wordWrap w:val="0"/>
        <w:adjustRightInd/>
        <w:snapToGrid/>
        <w:spacing w:line="360" w:lineRule="exact"/>
        <w:ind w:firstLine="0" w:firstLineChars="0"/>
        <w:rPr>
          <w:rFonts w:ascii="Times New Roman" w:hAnsi="Times New Roman" w:eastAsia="黑体"/>
          <w:kern w:val="0"/>
          <w:sz w:val="32"/>
          <w:szCs w:val="32"/>
          <w:u w:val="none"/>
        </w:rPr>
      </w:pPr>
      <w:r>
        <w:rPr>
          <w:rFonts w:ascii="Times New Roman" w:hAnsi="Times New Roman" w:eastAsia="黑体"/>
          <w:kern w:val="0"/>
          <w:sz w:val="32"/>
          <w:szCs w:val="32"/>
          <w:u w:val="none"/>
        </w:rPr>
        <w:t>附件2</w:t>
      </w:r>
    </w:p>
    <w:p w14:paraId="7C445A90">
      <w:pPr>
        <w:adjustRightInd w:val="0"/>
        <w:snapToGrid w:val="0"/>
        <w:spacing w:line="560" w:lineRule="exact"/>
        <w:rPr>
          <w:rFonts w:ascii="Times New Roman" w:hAnsi="Times New Roman" w:eastAsia="仿宋"/>
          <w:kern w:val="0"/>
          <w:sz w:val="32"/>
          <w:szCs w:val="32"/>
          <w:u w:val="none"/>
        </w:rPr>
      </w:pPr>
    </w:p>
    <w:p w14:paraId="3216823C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0"/>
          <w:w w:val="1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w w:val="100"/>
          <w:sz w:val="44"/>
          <w:szCs w:val="44"/>
          <w:u w:val="none"/>
        </w:rPr>
        <w:t>国家自然科学基金区域创新发展联合基金</w:t>
      </w:r>
    </w:p>
    <w:p w14:paraId="596756A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0"/>
          <w:w w:val="100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w w:val="100"/>
          <w:sz w:val="44"/>
          <w:szCs w:val="44"/>
          <w:u w:val="none"/>
        </w:rPr>
        <w:t>（广西）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w w:val="100"/>
          <w:sz w:val="44"/>
          <w:szCs w:val="44"/>
          <w:u w:val="none"/>
          <w:lang w:eastAsia="zh-CN"/>
        </w:rPr>
        <w:t>2027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w w:val="100"/>
          <w:sz w:val="44"/>
          <w:szCs w:val="44"/>
          <w:u w:val="none"/>
        </w:rPr>
        <w:t>年度项目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w w:val="100"/>
          <w:sz w:val="44"/>
          <w:szCs w:val="44"/>
          <w:u w:val="none"/>
          <w:lang w:eastAsia="zh-CN"/>
        </w:rPr>
        <w:t>申报指南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w w:val="100"/>
          <w:sz w:val="44"/>
          <w:szCs w:val="44"/>
          <w:u w:val="none"/>
        </w:rPr>
        <w:t>方向建议</w:t>
      </w:r>
    </w:p>
    <w:p w14:paraId="4A23D8F4">
      <w:pPr>
        <w:spacing w:line="560" w:lineRule="exact"/>
        <w:jc w:val="center"/>
        <w:rPr>
          <w:rFonts w:ascii="Times New Roman" w:hAnsi="Times New Roman" w:eastAsia="楷体_GB2312" w:cs="Times New Roman"/>
          <w:snapToGrid w:val="0"/>
          <w:spacing w:val="-10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snapToGrid w:val="0"/>
          <w:spacing w:val="-10"/>
          <w:sz w:val="32"/>
          <w:szCs w:val="32"/>
          <w:u w:val="none"/>
        </w:rPr>
        <w:t>（格式）</w:t>
      </w:r>
    </w:p>
    <w:p w14:paraId="3926EFF6">
      <w:pPr>
        <w:pStyle w:val="7"/>
        <w:spacing w:line="560" w:lineRule="exact"/>
        <w:rPr>
          <w:rFonts w:ascii="Times New Roman" w:hAnsi="Times New Roman" w:cs="Times New Roman"/>
        </w:rPr>
      </w:pPr>
    </w:p>
    <w:p w14:paraId="0584CB7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40" w:lineRule="exact"/>
        <w:ind w:firstLine="560" w:firstLineChars="200"/>
        <w:jc w:val="left"/>
        <w:textAlignment w:val="auto"/>
        <w:rPr>
          <w:rFonts w:ascii="Times New Roman" w:hAnsi="Times New Roman" w:eastAsia="仿宋_GB2312"/>
          <w:b/>
          <w:snapToGrid w:val="0"/>
          <w:sz w:val="28"/>
          <w:szCs w:val="28"/>
          <w:u w:val="none"/>
        </w:rPr>
      </w:pPr>
      <w:r>
        <w:rPr>
          <w:rFonts w:ascii="Times New Roman" w:hAnsi="Times New Roman" w:eastAsia="仿宋_GB2312"/>
          <w:b w:val="0"/>
          <w:bCs/>
          <w:snapToGrid w:val="0"/>
          <w:sz w:val="28"/>
          <w:szCs w:val="28"/>
          <w:u w:val="none"/>
        </w:rPr>
        <w:t>（</w:t>
      </w:r>
      <w:r>
        <w:rPr>
          <w:rFonts w:ascii="Times New Roman" w:hAnsi="Times New Roman" w:eastAsia="仿宋_GB2312"/>
          <w:b/>
          <w:snapToGrid w:val="0"/>
          <w:sz w:val="28"/>
          <w:szCs w:val="28"/>
          <w:u w:val="none"/>
        </w:rPr>
        <w:t>请参照以下范例</w:t>
      </w:r>
      <w:r>
        <w:rPr>
          <w:rFonts w:hint="eastAsia" w:ascii="Times New Roman" w:hAnsi="Times New Roman" w:eastAsia="仿宋_GB2312"/>
          <w:b/>
          <w:snapToGrid w:val="0"/>
          <w:sz w:val="28"/>
          <w:szCs w:val="28"/>
          <w:u w:val="none"/>
          <w:lang w:val="en-US" w:eastAsia="zh-CN"/>
        </w:rPr>
        <w:t>内容</w:t>
      </w:r>
      <w:r>
        <w:rPr>
          <w:rFonts w:ascii="Times New Roman" w:hAnsi="Times New Roman" w:eastAsia="仿宋_GB2312"/>
          <w:b/>
          <w:snapToGrid w:val="0"/>
          <w:sz w:val="28"/>
          <w:szCs w:val="28"/>
          <w:u w:val="none"/>
        </w:rPr>
        <w:t>格式撰写</w:t>
      </w:r>
      <w:r>
        <w:rPr>
          <w:rFonts w:hint="eastAsia" w:ascii="Times New Roman" w:hAnsi="Times New Roman" w:eastAsia="仿宋_GB2312"/>
          <w:b/>
          <w:snapToGrid w:val="0"/>
          <w:sz w:val="28"/>
          <w:szCs w:val="28"/>
          <w:u w:val="none"/>
          <w:lang w:eastAsia="zh-CN"/>
        </w:rPr>
        <w:t>。</w:t>
      </w:r>
      <w:r>
        <w:rPr>
          <w:rFonts w:hint="eastAsia" w:ascii="Times New Roman" w:hAnsi="Times New Roman" w:eastAsia="仿宋_GB2312"/>
          <w:b/>
          <w:snapToGrid w:val="0"/>
          <w:sz w:val="28"/>
          <w:szCs w:val="28"/>
          <w:u w:val="none"/>
          <w:lang w:val="en-US" w:eastAsia="zh-CN"/>
        </w:rPr>
        <w:t>请删除以下划线标注的部分并重新填写指南方向建议的名称、具体内容。</w:t>
      </w:r>
      <w:r>
        <w:rPr>
          <w:rFonts w:ascii="Times New Roman" w:hAnsi="Times New Roman" w:eastAsia="仿宋_GB2312" w:cs="Times New Roman"/>
          <w:b w:val="0"/>
          <w:bCs/>
          <w:snapToGrid w:val="0"/>
          <w:sz w:val="28"/>
          <w:szCs w:val="28"/>
          <w:lang w:val="en-US" w:eastAsia="zh-CN"/>
        </w:rPr>
        <w:t>具体内容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z w:val="28"/>
          <w:szCs w:val="28"/>
          <w:lang w:val="en-US" w:eastAsia="zh-CN"/>
        </w:rPr>
        <w:t>的</w:t>
      </w:r>
      <w:r>
        <w:rPr>
          <w:rFonts w:ascii="Times New Roman" w:hAnsi="Times New Roman" w:eastAsia="仿宋_GB2312" w:cs="Times New Roman"/>
          <w:b w:val="0"/>
          <w:bCs/>
          <w:snapToGrid w:val="0"/>
          <w:sz w:val="28"/>
          <w:szCs w:val="28"/>
          <w:lang w:val="en-US" w:eastAsia="zh-CN"/>
        </w:rPr>
        <w:t>编写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sz w:val="28"/>
          <w:szCs w:val="28"/>
          <w:lang w:val="en-US" w:eastAsia="zh-CN"/>
        </w:rPr>
        <w:t>可</w:t>
      </w:r>
      <w:r>
        <w:rPr>
          <w:rFonts w:ascii="Times New Roman" w:hAnsi="Times New Roman" w:eastAsia="仿宋_GB2312" w:cs="Times New Roman"/>
          <w:b w:val="0"/>
          <w:bCs/>
          <w:snapToGrid w:val="0"/>
          <w:sz w:val="28"/>
          <w:szCs w:val="28"/>
          <w:lang w:val="en-US" w:eastAsia="zh-CN"/>
        </w:rPr>
        <w:t>参照《国家自然科学基金区域创新发展联合基金202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b w:val="0"/>
          <w:bCs/>
          <w:snapToGrid w:val="0"/>
          <w:sz w:val="28"/>
          <w:szCs w:val="28"/>
          <w:lang w:val="en-US" w:eastAsia="zh-CN"/>
        </w:rPr>
        <w:t>年度项目指南》网址：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sz w:val="28"/>
          <w:szCs w:val="28"/>
          <w:lang w:val="en-US" w:eastAsia="zh-CN"/>
        </w:rPr>
        <w:t>https://www.nsfc.gov.cn/p1/2931/3971/4001/4067/qycxfzlhjj222.html</w:t>
      </w:r>
      <w:r>
        <w:rPr>
          <w:rFonts w:ascii="Times New Roman" w:hAnsi="Times New Roman" w:eastAsia="仿宋_GB2312"/>
          <w:b w:val="0"/>
          <w:bCs/>
          <w:snapToGrid w:val="0"/>
          <w:sz w:val="28"/>
          <w:szCs w:val="28"/>
          <w:u w:val="none"/>
        </w:rPr>
        <w:t>）</w:t>
      </w:r>
    </w:p>
    <w:p w14:paraId="35E3588A"/>
    <w:p w14:paraId="72815998">
      <w:pPr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仿宋_GB2312"/>
          <w:kern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u w:val="none"/>
          <w:lang w:eastAsia="zh-CN"/>
        </w:rPr>
        <w:t>指南方向名称：</w:t>
      </w:r>
      <w:r>
        <w:rPr>
          <w:rFonts w:hint="eastAsia" w:ascii="Times New Roman" w:hAnsi="Times New Roman" w:eastAsia="仿宋_GB2312"/>
          <w:kern w:val="0"/>
          <w:sz w:val="32"/>
          <w:szCs w:val="32"/>
          <w:u w:val="single"/>
          <w:lang w:eastAsia="zh-CN"/>
        </w:rPr>
        <w:t>铝合金表面耐盐耐水涂层构筑与长效防腐机制研究（申请代码1选择E01或E03的下属代码）</w:t>
      </w:r>
    </w:p>
    <w:p w14:paraId="34697A04">
      <w:pPr>
        <w:spacing w:line="560" w:lineRule="exact"/>
        <w:ind w:firstLine="640" w:firstLineChars="200"/>
        <w:rPr>
          <w:rFonts w:hint="eastAsia" w:ascii="Times New Roman" w:hAnsi="Times New Roman" w:eastAsia="仿宋_GB2312"/>
          <w:snapToGrid w:val="0"/>
          <w:sz w:val="32"/>
          <w:szCs w:val="32"/>
          <w:u w:val="none"/>
          <w:lang w:eastAsia="zh-CN"/>
        </w:rPr>
      </w:pPr>
    </w:p>
    <w:p w14:paraId="62BD7FB6">
      <w:pPr>
        <w:spacing w:line="560" w:lineRule="exact"/>
        <w:ind w:firstLine="643" w:firstLineChars="200"/>
        <w:rPr>
          <w:rFonts w:hint="eastAsia" w:ascii="Times New Roman" w:hAnsi="Times New Roman" w:eastAsia="仿宋_GB2312"/>
          <w:snapToGrid w:val="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snapToGrid w:val="0"/>
          <w:sz w:val="32"/>
          <w:szCs w:val="32"/>
          <w:u w:val="none"/>
          <w:lang w:eastAsia="zh-CN"/>
        </w:rPr>
        <w:t>指南</w:t>
      </w:r>
      <w:r>
        <w:rPr>
          <w:rFonts w:hint="eastAsia" w:ascii="Times New Roman" w:hAnsi="Times New Roman" w:eastAsia="仿宋_GB2312"/>
          <w:b/>
          <w:bCs/>
          <w:kern w:val="0"/>
          <w:sz w:val="32"/>
          <w:szCs w:val="32"/>
          <w:u w:val="none"/>
          <w:lang w:eastAsia="zh-CN"/>
        </w:rPr>
        <w:t>方向</w:t>
      </w:r>
      <w:r>
        <w:rPr>
          <w:rFonts w:hint="eastAsia" w:ascii="Times New Roman" w:hAnsi="Times New Roman" w:eastAsia="仿宋_GB2312"/>
          <w:b/>
          <w:bCs/>
          <w:snapToGrid w:val="0"/>
          <w:sz w:val="32"/>
          <w:szCs w:val="32"/>
          <w:u w:val="none"/>
          <w:lang w:eastAsia="zh-CN"/>
        </w:rPr>
        <w:t>具体内容：</w:t>
      </w:r>
      <w:r>
        <w:rPr>
          <w:rFonts w:hint="eastAsia" w:ascii="Times New Roman" w:hAnsi="Times New Roman" w:eastAsia="仿宋_GB2312"/>
          <w:snapToGrid w:val="0"/>
          <w:sz w:val="32"/>
          <w:szCs w:val="32"/>
          <w:u w:val="single"/>
          <w:lang w:eastAsia="zh-CN"/>
        </w:rPr>
        <w:t>针对北部湾区域高温、高盐、高湿等自然环境下铝合金材料的防腐需求，研究铝合金表面耐盐耐水涂层长效防腐机制，建立长效防腐模型，并设计构筑具有自修复功能的耐盐蚀超疏水涂层，提高铝合金长效防腐性能。</w:t>
      </w:r>
    </w:p>
    <w:p w14:paraId="5F41AD5C">
      <w:pPr>
        <w:pStyle w:val="2"/>
        <w:spacing w:line="560" w:lineRule="exact"/>
        <w:rPr>
          <w:rFonts w:hint="eastAsia" w:ascii="Times New Roman" w:hAnsi="Times New Roman"/>
          <w:lang w:eastAsia="zh-CN"/>
        </w:rPr>
      </w:pPr>
    </w:p>
    <w:p w14:paraId="041EE5AD">
      <w:pPr>
        <w:spacing w:line="560" w:lineRule="exact"/>
        <w:ind w:firstLine="643" w:firstLineChars="200"/>
        <w:rPr>
          <w:rFonts w:ascii="Times New Roman" w:hAnsi="Times New Roman" w:eastAsia="仿宋_GB2312"/>
          <w:b/>
          <w:bCs/>
          <w:kern w:val="0"/>
          <w:sz w:val="32"/>
          <w:szCs w:val="32"/>
          <w:u w:val="none"/>
        </w:rPr>
      </w:pPr>
      <w:r>
        <w:rPr>
          <w:rFonts w:ascii="Times New Roman" w:hAnsi="Times New Roman" w:eastAsia="仿宋_GB2312"/>
          <w:b/>
          <w:bCs/>
          <w:kern w:val="0"/>
          <w:sz w:val="32"/>
          <w:szCs w:val="32"/>
          <w:u w:val="none"/>
        </w:rPr>
        <w:t>注：</w:t>
      </w:r>
    </w:p>
    <w:p w14:paraId="5FE79CDB">
      <w:pPr>
        <w:numPr>
          <w:ilvl w:val="0"/>
          <w:numId w:val="1"/>
        </w:numPr>
        <w:spacing w:line="560" w:lineRule="exact"/>
        <w:ind w:left="0" w:firstLine="640" w:firstLineChars="200"/>
        <w:rPr>
          <w:rFonts w:ascii="Times New Roman" w:hAnsi="Times New Roman" w:eastAsia="仿宋_GB2312"/>
          <w:b w:val="0"/>
          <w:bCs w:val="0"/>
          <w:sz w:val="32"/>
          <w:szCs w:val="32"/>
          <w:u w:val="none"/>
        </w:rPr>
      </w:pP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  <w:u w:val="none"/>
        </w:rPr>
        <w:t>每个指南方向建议的描述控制在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u w:val="none"/>
          <w:lang w:val="en-US" w:eastAsia="zh-CN"/>
        </w:rPr>
        <w:t>1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  <w:u w:val="none"/>
        </w:rPr>
        <w:t>50字以内。</w:t>
      </w:r>
    </w:p>
    <w:p w14:paraId="29F1247D">
      <w:pPr>
        <w:ind w:firstLine="640" w:firstLineChars="200"/>
        <w:jc w:val="left"/>
        <w:rPr>
          <w:rFonts w:ascii="Times New Roman" w:hAnsi="Times New Roman" w:eastAsia="仿宋_GB2312" w:cs="Times New Roman"/>
          <w:b w:val="0"/>
          <w:bCs w:val="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u w:val="none"/>
          <w:lang w:val="en-US" w:eastAsia="zh-CN"/>
        </w:rPr>
        <w:t xml:space="preserve">2. </w:t>
      </w:r>
      <w:r>
        <w:rPr>
          <w:rFonts w:ascii="Times New Roman" w:hAnsi="Times New Roman" w:eastAsia="仿宋_GB2312"/>
          <w:b w:val="0"/>
          <w:bCs w:val="0"/>
          <w:kern w:val="0"/>
          <w:sz w:val="32"/>
          <w:szCs w:val="32"/>
          <w:u w:val="none"/>
        </w:rPr>
        <w:t>每个指南方向建议，还需按以下提纲提供相关背景材料。</w:t>
      </w:r>
    </w:p>
    <w:p w14:paraId="742F680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spacing w:val="0"/>
          <w:sz w:val="44"/>
          <w:szCs w:val="44"/>
          <w:u w:val="none"/>
        </w:rPr>
      </w:pPr>
      <w:r>
        <w:rPr>
          <w:rFonts w:ascii="Times New Roman" w:hAnsi="Times New Roman" w:eastAsia="方正小标宋简体" w:cs="Times New Roman"/>
          <w:snapToGrid w:val="0"/>
          <w:spacing w:val="0"/>
          <w:sz w:val="44"/>
          <w:szCs w:val="44"/>
          <w:u w:val="none"/>
        </w:rPr>
        <w:br w:type="page"/>
      </w:r>
      <w:r>
        <w:rPr>
          <w:rFonts w:ascii="Times New Roman" w:hAnsi="Times New Roman" w:eastAsia="方正小标宋简体" w:cs="Times New Roman"/>
          <w:snapToGrid w:val="0"/>
          <w:spacing w:val="0"/>
          <w:sz w:val="44"/>
          <w:szCs w:val="44"/>
          <w:u w:val="none"/>
        </w:rPr>
        <w:t>方向建议背景材料</w:t>
      </w:r>
    </w:p>
    <w:p w14:paraId="69ABA20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楷体_GB2312" w:cs="Times New Roman"/>
          <w:snapToGrid w:val="0"/>
          <w:spacing w:val="0"/>
          <w:sz w:val="32"/>
          <w:szCs w:val="32"/>
          <w:u w:val="none"/>
        </w:rPr>
      </w:pPr>
      <w:r>
        <w:rPr>
          <w:rFonts w:ascii="Times New Roman" w:hAnsi="Times New Roman" w:eastAsia="楷体_GB2312" w:cs="Times New Roman"/>
          <w:snapToGrid w:val="0"/>
          <w:spacing w:val="0"/>
          <w:sz w:val="32"/>
          <w:szCs w:val="32"/>
          <w:u w:val="none"/>
        </w:rPr>
        <w:t>（提纲）</w:t>
      </w:r>
    </w:p>
    <w:p w14:paraId="483DE0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ascii="Times New Roman" w:hAnsi="Times New Roman"/>
        </w:rPr>
      </w:pPr>
    </w:p>
    <w:p w14:paraId="62DB0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一、指南形成的主要依据</w:t>
      </w:r>
      <w:r>
        <w:rPr>
          <w:rFonts w:ascii="Times New Roman" w:hAnsi="Times New Roman" w:eastAsia="黑体" w:cs="Times New Roman"/>
          <w:sz w:val="32"/>
          <w:szCs w:val="32"/>
          <w:u w:val="none"/>
        </w:rPr>
        <w:t>（不超过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6</w:t>
      </w:r>
      <w:r>
        <w:rPr>
          <w:rFonts w:ascii="Times New Roman" w:hAnsi="Times New Roman" w:eastAsia="黑体" w:cs="Times New Roman"/>
          <w:sz w:val="32"/>
          <w:szCs w:val="32"/>
          <w:u w:val="none"/>
        </w:rPr>
        <w:t>00字）</w:t>
      </w:r>
    </w:p>
    <w:p w14:paraId="1ED4A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研究内容围绕我区哪个主导产业提出？</w:t>
      </w:r>
    </w:p>
    <w:p w14:paraId="67B25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研究内容的国际国内总体水平如何？</w:t>
      </w:r>
    </w:p>
    <w:p w14:paraId="721D7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区内优势研究力量有哪些，以及在该领域的研究基础和优势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。</w:t>
      </w:r>
    </w:p>
    <w:p w14:paraId="71253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4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研究成果对解决产业关键技术问题有什么作用？</w:t>
      </w:r>
    </w:p>
    <w:p w14:paraId="62F7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  <w:u w:val="none"/>
        </w:rPr>
      </w:pP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二、主要研究内容，拟解决的关键科学问题及创新点（不超过</w:t>
      </w:r>
      <w:r>
        <w:rPr>
          <w:rFonts w:hint="eastAsia" w:ascii="Times New Roman" w:hAnsi="Times New Roman" w:eastAsia="黑体" w:cs="Times New Roman"/>
          <w:bCs/>
          <w:sz w:val="32"/>
          <w:szCs w:val="32"/>
          <w:u w:val="none"/>
          <w:lang w:val="en-US" w:eastAsia="zh-CN"/>
        </w:rPr>
        <w:t>5</w:t>
      </w:r>
      <w:r>
        <w:rPr>
          <w:rFonts w:ascii="Times New Roman" w:hAnsi="Times New Roman" w:eastAsia="黑体" w:cs="Times New Roman"/>
          <w:bCs/>
          <w:sz w:val="32"/>
          <w:szCs w:val="32"/>
          <w:u w:val="none"/>
        </w:rPr>
        <w:t>00字）</w:t>
      </w:r>
    </w:p>
    <w:p w14:paraId="14AE1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ascii="Times New Roman" w:hAnsi="Times New Roman" w:eastAsia="仿宋_GB2312"/>
          <w:sz w:val="32"/>
          <w:szCs w:val="32"/>
          <w:u w:val="none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  <w:u w:val="none"/>
        </w:rPr>
        <w:t>．</w:t>
      </w:r>
      <w:r>
        <w:rPr>
          <w:rFonts w:ascii="Times New Roman" w:hAnsi="Times New Roman" w:eastAsia="仿宋_GB2312"/>
          <w:sz w:val="32"/>
          <w:szCs w:val="32"/>
          <w:u w:val="none"/>
        </w:rPr>
        <w:t>主要研究内容</w:t>
      </w:r>
    </w:p>
    <w:p w14:paraId="4D567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拟解决的关键科学问题</w:t>
      </w:r>
    </w:p>
    <w:p w14:paraId="63E5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创新与特色</w:t>
      </w:r>
    </w:p>
    <w:p w14:paraId="2FEEA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三、预期研究目标及可行性分析（对行业进步和产业发展的贡献，不超过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 w:cs="Times New Roman"/>
          <w:bCs/>
          <w:sz w:val="32"/>
          <w:szCs w:val="32"/>
        </w:rPr>
        <w:t>00字）</w:t>
      </w:r>
    </w:p>
    <w:p w14:paraId="1AFE6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预期研究目标</w:t>
      </w:r>
    </w:p>
    <w:p w14:paraId="5BB1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．</w:t>
      </w:r>
      <w:r>
        <w:rPr>
          <w:rFonts w:ascii="Times New Roman" w:hAnsi="Times New Roman" w:eastAsia="仿宋_GB2312"/>
          <w:sz w:val="32"/>
          <w:szCs w:val="32"/>
        </w:rPr>
        <w:t>可行性分析</w:t>
      </w:r>
    </w:p>
    <w:p w14:paraId="58B11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四、与国家自然科学基金其他项目、国家和广西其他科技计划项目的关系</w:t>
      </w:r>
    </w:p>
    <w:p w14:paraId="7AB8F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注：请参照以上提纲撰写，要求内容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精练</w:t>
      </w:r>
      <w:r>
        <w:rPr>
          <w:rFonts w:ascii="Times New Roman" w:hAnsi="Times New Roman" w:eastAsia="仿宋_GB2312"/>
          <w:b/>
          <w:bCs/>
          <w:sz w:val="32"/>
          <w:szCs w:val="32"/>
        </w:rPr>
        <w:t>清晰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b/>
          <w:bCs/>
          <w:sz w:val="32"/>
          <w:szCs w:val="32"/>
        </w:rPr>
        <w:t>层次分明。（全文在</w:t>
      </w:r>
      <w:r>
        <w:rPr>
          <w:rFonts w:hint="eastAsia" w:ascii="Times New Roman" w:hAnsi="Times New Roman" w:eastAsia="仿宋_GB2312"/>
          <w:b/>
          <w:bCs/>
          <w:sz w:val="32"/>
          <w:szCs w:val="32"/>
          <w:lang w:val="en-US" w:eastAsia="zh-CN"/>
        </w:rPr>
        <w:t>15</w:t>
      </w:r>
      <w:r>
        <w:rPr>
          <w:rFonts w:ascii="Times New Roman" w:hAnsi="Times New Roman" w:eastAsia="仿宋_GB2312"/>
          <w:b/>
          <w:bCs/>
          <w:sz w:val="32"/>
          <w:szCs w:val="32"/>
        </w:rPr>
        <w:t>00字以内）</w:t>
      </w:r>
    </w:p>
    <w:p w14:paraId="7D4BF1A2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20681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D8C643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D8C643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F0AF1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14268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714268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7163B"/>
    <w:multiLevelType w:val="singleLevel"/>
    <w:tmpl w:val="6FD7163B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5BD11AB"/>
    <w:rsid w:val="1FFB6BB7"/>
    <w:rsid w:val="26BC7BDE"/>
    <w:rsid w:val="444472EB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7FFD9E7C"/>
    <w:rsid w:val="BEFFCE19"/>
    <w:rsid w:val="DE5F22D3"/>
    <w:rsid w:val="F3EF5292"/>
    <w:rsid w:val="F9BD9A97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table" w:styleId="9">
    <w:name w:val="Table Grid"/>
    <w:basedOn w:val="8"/>
    <w:qFormat/>
    <w:uiPriority w:val="59"/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0"/>
    <w:rPr>
      <w:b/>
    </w:rPr>
  </w:style>
  <w:style w:type="character" w:customStyle="1" w:styleId="12">
    <w:name w:val="批注框文本 Char"/>
    <w:basedOn w:val="10"/>
    <w:link w:val="3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99"/>
    <w:rPr>
      <w:kern w:val="2"/>
      <w:sz w:val="18"/>
      <w:szCs w:val="18"/>
    </w:rPr>
  </w:style>
  <w:style w:type="character" w:customStyle="1" w:styleId="14">
    <w:name w:val="页眉 Char"/>
    <w:basedOn w:val="10"/>
    <w:link w:val="5"/>
    <w:qFormat/>
    <w:uiPriority w:val="99"/>
    <w:rPr>
      <w:kern w:val="2"/>
      <w:sz w:val="18"/>
      <w:szCs w:val="18"/>
    </w:rPr>
  </w:style>
  <w:style w:type="paragraph" w:customStyle="1" w:styleId="15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1902</Words>
  <Characters>1932</Characters>
  <Lines>1</Lines>
  <Paragraphs>1</Paragraphs>
  <TotalTime>3.66666666666667</TotalTime>
  <ScaleCrop>false</ScaleCrop>
  <LinksUpToDate>false</LinksUpToDate>
  <CharactersWithSpaces>1941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2020-03-14T00:33:00Z</dcterms:created>
  <dc:creator>梁晖</dc:creator>
  <cp:lastModifiedBy>墨迹夏子</cp:lastModifiedBy>
  <cp:lastPrinted>2020-06-04T02:53:00Z</cp:lastPrinted>
  <dcterms:modified xsi:type="dcterms:W3CDTF">2026-02-09T08:48:42Z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0C34826DD34C497599473205712450BD_13</vt:lpwstr>
  </property>
</Properties>
</file>