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参选单位车辆租赁报价单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按每车每日计算价格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）</w:t>
      </w:r>
    </w:p>
    <w:tbl>
      <w:tblPr>
        <w:tblStyle w:val="3"/>
        <w:tblpPr w:leftFromText="180" w:rightFromText="180" w:vertAnchor="page" w:horzAnchor="page" w:tblpX="2702" w:tblpY="3243"/>
        <w:tblOverlap w:val="never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2552"/>
        <w:gridCol w:w="286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车型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可提供车辆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品牌及型号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车辆能源类型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（燃油、纯电、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插电混动）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公里计价</w:t>
            </w:r>
          </w:p>
          <w:p>
            <w:pPr>
              <w:spacing w:line="400" w:lineRule="exact"/>
              <w:ind w:leftChars="-52" w:hanging="109" w:hangingChars="39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元/公里）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小于100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（含）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大于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5座轿车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5座SUV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7座商务车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  <w:t>18座大型中巴客车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F0"/>
    <w:rsid w:val="003E3BF0"/>
    <w:rsid w:val="003E7752"/>
    <w:rsid w:val="00C01C57"/>
    <w:rsid w:val="0F015BEB"/>
    <w:rsid w:val="3BF90DE5"/>
    <w:rsid w:val="5F9EF20C"/>
    <w:rsid w:val="696B2C27"/>
    <w:rsid w:val="7BB0C8AE"/>
    <w:rsid w:val="7DCF3E30"/>
    <w:rsid w:val="87BDFE63"/>
    <w:rsid w:val="BBB73778"/>
    <w:rsid w:val="DFBF9FBF"/>
    <w:rsid w:val="F9FBFDAC"/>
    <w:rsid w:val="FA7F017B"/>
    <w:rsid w:val="FBFA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99</Characters>
  <Lines>1</Lines>
  <Paragraphs>1</Paragraphs>
  <TotalTime>0</TotalTime>
  <ScaleCrop>false</ScaleCrop>
  <LinksUpToDate>false</LinksUpToDate>
  <CharactersWithSpaces>100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2024-05-24T02:35:00Z</dcterms:created>
  <dc:creator>CHTT</dc:creator>
  <cp:lastModifiedBy>gxxc</cp:lastModifiedBy>
  <cp:lastPrinted>2024-07-10T08:04:00Z</cp:lastPrinted>
  <dcterms:modified xsi:type="dcterms:W3CDTF">2025-06-16T08:33:57Z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eyJoZGlkIjoiOGNiNjZhMDM1MWM3MzllN2Q2N2YwNTMyODkzYzdjMjcifQ==</vt:lpwstr>
  </property>
  <property fmtid="{D5CDD505-2E9C-101B-9397-08002B2CF9AE}" pid="4" name="ICV">
    <vt:lpwstr>049227FCADBF47739083CABDC368F46F_12</vt:lpwstr>
  </property>
</Properties>
</file>